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8860E" w14:textId="1321D178" w:rsidR="007A3838" w:rsidRPr="007F6E37" w:rsidRDefault="00D66B46" w:rsidP="000A511D">
      <w:pPr>
        <w:spacing w:line="240" w:lineRule="auto"/>
        <w:jc w:val="right"/>
        <w:rPr>
          <w:rFonts w:ascii="Times New Roman" w:eastAsia="Calibri" w:hAnsi="Times New Roman" w:cs="Times New Roman"/>
          <w:sz w:val="24"/>
          <w:szCs w:val="24"/>
          <w:lang w:val="lt-LT"/>
        </w:rPr>
      </w:pPr>
      <w:r w:rsidRPr="007F6E37">
        <w:rPr>
          <w:rFonts w:ascii="Times New Roman" w:eastAsia="Calibri" w:hAnsi="Times New Roman" w:cs="Times New Roman"/>
          <w:sz w:val="24"/>
          <w:szCs w:val="24"/>
          <w:lang w:val="lt-LT"/>
        </w:rPr>
        <w:t xml:space="preserve">Pirkimo sąlygų </w:t>
      </w:r>
      <w:r w:rsidR="00085E75" w:rsidRPr="007F6E37">
        <w:rPr>
          <w:rFonts w:ascii="Times New Roman" w:eastAsia="Calibri" w:hAnsi="Times New Roman" w:cs="Times New Roman"/>
          <w:sz w:val="24"/>
          <w:szCs w:val="24"/>
          <w:lang w:val="lt-LT"/>
        </w:rPr>
        <w:t>5</w:t>
      </w:r>
      <w:r w:rsidRPr="007F6E37">
        <w:rPr>
          <w:rFonts w:ascii="Times New Roman" w:eastAsia="Calibri" w:hAnsi="Times New Roman" w:cs="Times New Roman"/>
          <w:sz w:val="24"/>
          <w:szCs w:val="24"/>
          <w:lang w:val="lt-LT"/>
        </w:rPr>
        <w:t xml:space="preserve"> priedas</w:t>
      </w:r>
    </w:p>
    <w:p w14:paraId="1438860F" w14:textId="77777777" w:rsidR="007A3838" w:rsidRPr="007F6E37" w:rsidRDefault="007A3838" w:rsidP="000A511D">
      <w:pPr>
        <w:spacing w:line="240" w:lineRule="auto"/>
        <w:jc w:val="right"/>
        <w:rPr>
          <w:rFonts w:ascii="Times New Roman" w:eastAsia="Calibri" w:hAnsi="Times New Roman" w:cs="Times New Roman"/>
          <w:sz w:val="24"/>
          <w:szCs w:val="24"/>
          <w:lang w:val="lt-LT"/>
        </w:rPr>
      </w:pPr>
    </w:p>
    <w:tbl>
      <w:tblPr>
        <w:tblW w:w="10679" w:type="dxa"/>
        <w:jc w:val="center"/>
        <w:tblLayout w:type="fixed"/>
        <w:tblLook w:val="0000" w:firstRow="0" w:lastRow="0" w:firstColumn="0" w:lastColumn="0" w:noHBand="0" w:noVBand="0"/>
      </w:tblPr>
      <w:tblGrid>
        <w:gridCol w:w="705"/>
        <w:gridCol w:w="2235"/>
        <w:gridCol w:w="3770"/>
        <w:gridCol w:w="3969"/>
      </w:tblGrid>
      <w:tr w:rsidR="007A3838" w:rsidRPr="007F6E37" w14:paraId="14388611" w14:textId="77777777" w:rsidTr="00AD01C7">
        <w:trPr>
          <w:trHeight w:val="586"/>
          <w:jc w:val="center"/>
        </w:trPr>
        <w:tc>
          <w:tcPr>
            <w:tcW w:w="10679" w:type="dxa"/>
            <w:gridSpan w:val="4"/>
            <w:tcBorders>
              <w:top w:val="single" w:sz="4" w:space="0" w:color="000000"/>
              <w:left w:val="single" w:sz="4" w:space="0" w:color="000000"/>
              <w:bottom w:val="single" w:sz="4" w:space="0" w:color="000000"/>
              <w:right w:val="single" w:sz="4" w:space="0" w:color="000000"/>
            </w:tcBorders>
            <w:vAlign w:val="center"/>
          </w:tcPr>
          <w:p w14:paraId="14388610" w14:textId="15FFF4EA" w:rsidR="007A3838" w:rsidRPr="007F6E37" w:rsidRDefault="00D66B46" w:rsidP="000A511D">
            <w:pPr>
              <w:spacing w:line="240" w:lineRule="auto"/>
              <w:jc w:val="center"/>
              <w:rPr>
                <w:rFonts w:ascii="Times New Roman" w:eastAsia="Calibri" w:hAnsi="Times New Roman" w:cs="Times New Roman"/>
                <w:sz w:val="24"/>
                <w:szCs w:val="24"/>
                <w:highlight w:val="white"/>
                <w:lang w:val="lt-LT"/>
              </w:rPr>
            </w:pPr>
            <w:r w:rsidRPr="007F6E37">
              <w:rPr>
                <w:rFonts w:ascii="Times New Roman" w:hAnsi="Times New Roman" w:cs="Times New Roman"/>
                <w:b/>
                <w:sz w:val="24"/>
                <w:szCs w:val="24"/>
                <w:lang w:val="lt-LT"/>
              </w:rPr>
              <w:t>TECHNINĖ SPECIFIKACIJA</w:t>
            </w:r>
          </w:p>
        </w:tc>
      </w:tr>
      <w:tr w:rsidR="007A3838" w:rsidRPr="007F6E37" w14:paraId="14388616" w14:textId="77777777" w:rsidTr="00AD01C7">
        <w:trPr>
          <w:trHeight w:val="58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12" w14:textId="77777777" w:rsidR="007A3838" w:rsidRPr="007F6E37" w:rsidRDefault="00D66B46" w:rsidP="000A511D">
            <w:pPr>
              <w:spacing w:line="240" w:lineRule="auto"/>
              <w:jc w:val="center"/>
              <w:rPr>
                <w:rFonts w:ascii="Times New Roman" w:eastAsia="Calibri" w:hAnsi="Times New Roman" w:cs="Times New Roman"/>
                <w:sz w:val="24"/>
                <w:szCs w:val="24"/>
                <w:highlight w:val="white"/>
                <w:lang w:val="lt-LT"/>
              </w:rPr>
            </w:pPr>
            <w:r w:rsidRPr="007F6E37">
              <w:rPr>
                <w:rFonts w:ascii="Times New Roman" w:eastAsia="Times New Roman" w:hAnsi="Times New Roman" w:cs="Times New Roman"/>
                <w:b/>
                <w:sz w:val="24"/>
                <w:szCs w:val="24"/>
                <w:highlight w:val="white"/>
                <w:lang w:val="lt-LT"/>
              </w:rPr>
              <w:t>Eil. Nr.</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13" w14:textId="77777777" w:rsidR="007A3838" w:rsidRPr="007F6E37" w:rsidRDefault="00D66B46" w:rsidP="000A511D">
            <w:pPr>
              <w:spacing w:line="240" w:lineRule="auto"/>
              <w:jc w:val="center"/>
              <w:rPr>
                <w:rFonts w:ascii="Times New Roman" w:eastAsia="Calibri" w:hAnsi="Times New Roman" w:cs="Times New Roman"/>
                <w:sz w:val="24"/>
                <w:szCs w:val="24"/>
                <w:highlight w:val="white"/>
                <w:lang w:val="lt-LT"/>
              </w:rPr>
            </w:pPr>
            <w:r w:rsidRPr="007F6E37">
              <w:rPr>
                <w:rFonts w:ascii="Times New Roman" w:eastAsia="Times New Roman" w:hAnsi="Times New Roman" w:cs="Times New Roman"/>
                <w:b/>
                <w:sz w:val="24"/>
                <w:szCs w:val="24"/>
                <w:highlight w:val="white"/>
                <w:lang w:val="lt-LT"/>
              </w:rPr>
              <w:t>Parametras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14" w14:textId="77777777" w:rsidR="007A3838" w:rsidRPr="007F6E37" w:rsidRDefault="00D66B46" w:rsidP="000A511D">
            <w:pPr>
              <w:spacing w:line="240" w:lineRule="auto"/>
              <w:jc w:val="center"/>
              <w:rPr>
                <w:rFonts w:ascii="Times New Roman" w:eastAsia="Calibri" w:hAnsi="Times New Roman" w:cs="Times New Roman"/>
                <w:sz w:val="24"/>
                <w:szCs w:val="24"/>
                <w:highlight w:val="white"/>
                <w:lang w:val="lt-LT"/>
              </w:rPr>
            </w:pPr>
            <w:r w:rsidRPr="007F6E37">
              <w:rPr>
                <w:rFonts w:ascii="Times New Roman" w:eastAsia="Times New Roman" w:hAnsi="Times New Roman" w:cs="Times New Roman"/>
                <w:b/>
                <w:sz w:val="24"/>
                <w:szCs w:val="24"/>
                <w:highlight w:val="white"/>
                <w:lang w:val="lt-LT"/>
              </w:rPr>
              <w:t>Minimali reikšmė</w:t>
            </w:r>
          </w:p>
        </w:tc>
        <w:tc>
          <w:tcPr>
            <w:tcW w:w="3969" w:type="dxa"/>
            <w:tcBorders>
              <w:top w:val="single" w:sz="4" w:space="0" w:color="000000"/>
              <w:left w:val="single" w:sz="4" w:space="0" w:color="000000"/>
              <w:bottom w:val="single" w:sz="4" w:space="0" w:color="000000"/>
              <w:right w:val="single" w:sz="4" w:space="0" w:color="000000"/>
            </w:tcBorders>
            <w:vAlign w:val="center"/>
          </w:tcPr>
          <w:p w14:paraId="14388615" w14:textId="77777777" w:rsidR="007A3838" w:rsidRPr="007F6E37" w:rsidRDefault="00D66B46" w:rsidP="000A511D">
            <w:pPr>
              <w:spacing w:line="240" w:lineRule="auto"/>
              <w:jc w:val="center"/>
              <w:rPr>
                <w:rFonts w:ascii="Times New Roman" w:eastAsia="Times New Roman" w:hAnsi="Times New Roman" w:cs="Times New Roman"/>
                <w:b/>
                <w:sz w:val="24"/>
                <w:szCs w:val="24"/>
                <w:highlight w:val="white"/>
                <w:lang w:val="lt-LT"/>
              </w:rPr>
            </w:pPr>
            <w:r w:rsidRPr="007F6E37">
              <w:rPr>
                <w:rFonts w:ascii="Times New Roman" w:eastAsia="Times New Roman" w:hAnsi="Times New Roman" w:cs="Times New Roman"/>
                <w:b/>
                <w:sz w:val="24"/>
                <w:szCs w:val="24"/>
                <w:highlight w:val="white"/>
                <w:lang w:val="lt-LT"/>
              </w:rPr>
              <w:t>Siūlomų prekių technini parametrai</w:t>
            </w:r>
          </w:p>
        </w:tc>
      </w:tr>
      <w:tr w:rsidR="000A511D" w:rsidRPr="007F6E37" w14:paraId="1438861B" w14:textId="77777777" w:rsidTr="000A511D">
        <w:trPr>
          <w:trHeight w:val="400"/>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17"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18" w14:textId="4713F5AD"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Produkto pavadinimas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19" w14:textId="63C4B74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Nurodyti produkto pavadinimą, modelį. Pateikti nuorodą į viešai prieinamą informaciją gamintojo interneto svetainėje, kurioje pateikiama informacija apie siūlomos prekės charakteristikas.</w:t>
            </w:r>
          </w:p>
        </w:tc>
        <w:tc>
          <w:tcPr>
            <w:tcW w:w="3969" w:type="dxa"/>
            <w:tcBorders>
              <w:top w:val="single" w:sz="4" w:space="0" w:color="000000"/>
              <w:left w:val="single" w:sz="4" w:space="0" w:color="000000"/>
              <w:bottom w:val="single" w:sz="4" w:space="0" w:color="000000"/>
              <w:right w:val="single" w:sz="4" w:space="0" w:color="000000"/>
            </w:tcBorders>
          </w:tcPr>
          <w:p w14:paraId="1438861A" w14:textId="77777777" w:rsidR="000A511D" w:rsidRPr="007F6E37" w:rsidRDefault="000A511D" w:rsidP="000A511D">
            <w:pPr>
              <w:spacing w:line="240" w:lineRule="auto"/>
              <w:rPr>
                <w:rFonts w:ascii="Times New Roman" w:eastAsia="Times New Roman" w:hAnsi="Times New Roman" w:cs="Times New Roman"/>
                <w:sz w:val="24"/>
                <w:szCs w:val="24"/>
                <w:lang w:val="lt-LT"/>
              </w:rPr>
            </w:pPr>
          </w:p>
        </w:tc>
      </w:tr>
      <w:tr w:rsidR="000A511D" w:rsidRPr="007F6E37" w14:paraId="14388620"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1C"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1D" w14:textId="0CB80FF0"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Maitinimas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1E" w14:textId="0C48284E" w:rsidR="000A511D" w:rsidRPr="007F6E37" w:rsidRDefault="000A511D" w:rsidP="000A511D">
            <w:pPr>
              <w:spacing w:line="240" w:lineRule="auto"/>
              <w:jc w:val="both"/>
              <w:rPr>
                <w:rFonts w:ascii="Times New Roman" w:eastAsia="Calibri" w:hAnsi="Times New Roman" w:cs="Times New Roman"/>
                <w:sz w:val="24"/>
                <w:szCs w:val="24"/>
                <w:lang w:val="lt-LT"/>
              </w:rPr>
            </w:pPr>
            <w:r w:rsidRPr="007F6E37">
              <w:rPr>
                <w:rFonts w:ascii="Times New Roman" w:hAnsi="Times New Roman" w:cs="Times New Roman"/>
                <w:bCs/>
                <w:sz w:val="24"/>
                <w:szCs w:val="24"/>
                <w:lang w:val="lt-LT"/>
              </w:rPr>
              <w:t>100 – 240 V, 50 – 60 Hz. Turi būti patiektas maitinimo šaltinis ugniasienei.</w:t>
            </w:r>
          </w:p>
        </w:tc>
        <w:tc>
          <w:tcPr>
            <w:tcW w:w="3969" w:type="dxa"/>
            <w:tcBorders>
              <w:top w:val="single" w:sz="4" w:space="0" w:color="000000"/>
              <w:left w:val="single" w:sz="4" w:space="0" w:color="000000"/>
              <w:bottom w:val="single" w:sz="4" w:space="0" w:color="000000"/>
              <w:right w:val="single" w:sz="4" w:space="0" w:color="000000"/>
            </w:tcBorders>
          </w:tcPr>
          <w:p w14:paraId="1438861F" w14:textId="77777777" w:rsidR="000A511D" w:rsidRPr="007F6E37" w:rsidRDefault="000A511D" w:rsidP="000A511D">
            <w:pPr>
              <w:spacing w:line="240" w:lineRule="auto"/>
              <w:rPr>
                <w:rFonts w:ascii="Times New Roman" w:eastAsia="Times New Roman" w:hAnsi="Times New Roman" w:cs="Times New Roman"/>
                <w:sz w:val="24"/>
                <w:szCs w:val="24"/>
                <w:lang w:val="lt-LT"/>
              </w:rPr>
            </w:pPr>
          </w:p>
        </w:tc>
      </w:tr>
      <w:tr w:rsidR="000A511D" w:rsidRPr="007F6E37" w14:paraId="14388625"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21"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22" w14:textId="473F0211"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Konstrukcija</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23" w14:textId="573F15D3"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Ne didesnis nei 1U aukščio, tinkama montavimui į 19“ rack spintą. Montavimo detalės turi būti pateiktos kartu su įrenginiu.</w:t>
            </w:r>
          </w:p>
        </w:tc>
        <w:tc>
          <w:tcPr>
            <w:tcW w:w="3969" w:type="dxa"/>
            <w:tcBorders>
              <w:top w:val="single" w:sz="4" w:space="0" w:color="000000"/>
              <w:left w:val="single" w:sz="4" w:space="0" w:color="000000"/>
              <w:bottom w:val="single" w:sz="4" w:space="0" w:color="000000"/>
              <w:right w:val="single" w:sz="4" w:space="0" w:color="000000"/>
            </w:tcBorders>
          </w:tcPr>
          <w:p w14:paraId="14388624"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3B"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26"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4.</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27" w14:textId="2A351CB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Prievadai</w:t>
            </w:r>
          </w:p>
        </w:tc>
        <w:tc>
          <w:tcPr>
            <w:tcW w:w="37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9B62E2"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Ne mažiau kaip:</w:t>
            </w:r>
          </w:p>
          <w:p w14:paraId="2E2D601A"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1x RJ45 konsolės jungtis</w:t>
            </w:r>
          </w:p>
          <w:p w14:paraId="1DCCA3C8"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1x USB valdymo jungtis</w:t>
            </w:r>
          </w:p>
          <w:p w14:paraId="4EB3FD6E"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 xml:space="preserve">2x 10/5/2.5 GE RJ45 arba 10G/GE SFP+/SFP dalinama jungtis </w:t>
            </w:r>
          </w:p>
          <w:p w14:paraId="14388639" w14:textId="6A0E53A1" w:rsidR="000A511D" w:rsidRPr="007F6E37" w:rsidRDefault="000A511D" w:rsidP="000A511D">
            <w:pPr>
              <w:spacing w:line="240" w:lineRule="auto"/>
              <w:jc w:val="both"/>
              <w:rPr>
                <w:rFonts w:ascii="Times New Roman" w:eastAsia="Times New Roman" w:hAnsi="Times New Roman" w:cs="Times New Roman"/>
                <w:i/>
                <w:sz w:val="24"/>
                <w:szCs w:val="24"/>
                <w:highlight w:val="white"/>
                <w:lang w:val="lt-LT"/>
              </w:rPr>
            </w:pPr>
            <w:r w:rsidRPr="007F6E37">
              <w:rPr>
                <w:rFonts w:ascii="Times New Roman" w:hAnsi="Times New Roman" w:cs="Times New Roman"/>
                <w:bCs/>
                <w:sz w:val="24"/>
                <w:szCs w:val="24"/>
                <w:lang w:val="lt-LT"/>
              </w:rPr>
              <w:t>8x GE RJ45 jungtys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Pr>
          <w:p w14:paraId="1438863A" w14:textId="77777777" w:rsidR="000A511D" w:rsidRPr="007F6E37" w:rsidRDefault="000A511D" w:rsidP="000A511D">
            <w:pPr>
              <w:spacing w:line="240" w:lineRule="auto"/>
              <w:rPr>
                <w:rFonts w:ascii="Times New Roman" w:eastAsia="Times New Roman" w:hAnsi="Times New Roman" w:cs="Times New Roman"/>
                <w:i/>
                <w:sz w:val="24"/>
                <w:szCs w:val="24"/>
                <w:lang w:val="lt-LT"/>
              </w:rPr>
            </w:pPr>
          </w:p>
        </w:tc>
      </w:tr>
      <w:tr w:rsidR="000A511D" w:rsidRPr="007F6E37" w14:paraId="14388645"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3C"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lang w:val="lt-LT"/>
              </w:rPr>
            </w:pPr>
            <w:r w:rsidRPr="007F6E37">
              <w:rPr>
                <w:rFonts w:ascii="Times New Roman" w:eastAsia="Times New Roman" w:hAnsi="Times New Roman" w:cs="Times New Roman"/>
                <w:sz w:val="24"/>
                <w:szCs w:val="24"/>
                <w:lang w:val="lt-LT"/>
              </w:rPr>
              <w:t>5.</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3D" w14:textId="42AB2C31" w:rsidR="000A511D" w:rsidRPr="007F6E37" w:rsidRDefault="000A511D" w:rsidP="000A511D">
            <w:pPr>
              <w:spacing w:line="240" w:lineRule="auto"/>
              <w:jc w:val="both"/>
              <w:rPr>
                <w:rFonts w:ascii="Times New Roman" w:eastAsia="Times New Roman" w:hAnsi="Times New Roman" w:cs="Times New Roman"/>
                <w:sz w:val="24"/>
                <w:szCs w:val="24"/>
                <w:lang w:val="lt-LT"/>
              </w:rPr>
            </w:pPr>
            <w:r w:rsidRPr="007F6E37">
              <w:rPr>
                <w:rFonts w:ascii="Times New Roman" w:hAnsi="Times New Roman" w:cs="Times New Roman"/>
                <w:bCs/>
                <w:sz w:val="24"/>
                <w:szCs w:val="24"/>
                <w:lang w:val="lt-LT"/>
              </w:rPr>
              <w:t>Ugniasienės pralaidumas</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43" w14:textId="3BCB3270" w:rsidR="000A511D" w:rsidRPr="007F6E37" w:rsidRDefault="000A511D" w:rsidP="000A511D">
            <w:pPr>
              <w:spacing w:line="240" w:lineRule="auto"/>
              <w:jc w:val="both"/>
              <w:rPr>
                <w:rFonts w:ascii="Times New Roman" w:eastAsia="Times New Roman" w:hAnsi="Times New Roman" w:cs="Times New Roman"/>
                <w:i/>
                <w:sz w:val="24"/>
                <w:szCs w:val="24"/>
                <w:highlight w:val="white"/>
                <w:lang w:val="lt-LT"/>
              </w:rPr>
            </w:pPr>
            <w:r w:rsidRPr="007F6E37">
              <w:rPr>
                <w:rFonts w:ascii="Times New Roman" w:hAnsi="Times New Roman" w:cs="Times New Roman"/>
                <w:bCs/>
                <w:sz w:val="24"/>
                <w:szCs w:val="24"/>
                <w:lang w:val="lt-LT"/>
              </w:rPr>
              <w:t>Ne mažiau 27 Gbps</w:t>
            </w:r>
          </w:p>
        </w:tc>
        <w:tc>
          <w:tcPr>
            <w:tcW w:w="3969" w:type="dxa"/>
            <w:tcBorders>
              <w:top w:val="single" w:sz="4" w:space="0" w:color="000000"/>
              <w:left w:val="single" w:sz="4" w:space="0" w:color="000000"/>
              <w:bottom w:val="single" w:sz="4" w:space="0" w:color="000000"/>
              <w:right w:val="single" w:sz="4" w:space="0" w:color="000000"/>
            </w:tcBorders>
          </w:tcPr>
          <w:p w14:paraId="14388644" w14:textId="77777777" w:rsidR="000A511D" w:rsidRPr="007F6E37" w:rsidRDefault="000A511D" w:rsidP="000A511D">
            <w:pPr>
              <w:spacing w:line="240" w:lineRule="auto"/>
              <w:jc w:val="both"/>
              <w:rPr>
                <w:rFonts w:ascii="Times New Roman" w:eastAsia="Times New Roman" w:hAnsi="Times New Roman" w:cs="Times New Roman"/>
                <w:i/>
                <w:sz w:val="24"/>
                <w:szCs w:val="24"/>
                <w:highlight w:val="white"/>
                <w:lang w:val="lt-LT"/>
              </w:rPr>
            </w:pPr>
          </w:p>
        </w:tc>
      </w:tr>
      <w:tr w:rsidR="000A511D" w:rsidRPr="007F6E37" w14:paraId="14388652"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46" w14:textId="77777777" w:rsidR="000A511D" w:rsidRPr="007F6E37" w:rsidRDefault="000A511D" w:rsidP="000A511D">
            <w:pPr>
              <w:widowControl w:val="0"/>
              <w:spacing w:line="240" w:lineRule="auto"/>
              <w:jc w:val="center"/>
              <w:rPr>
                <w:rFonts w:ascii="Times New Roman" w:eastAsia="Times New Roman" w:hAnsi="Times New Roman" w:cs="Times New Roman"/>
                <w:sz w:val="24"/>
                <w:szCs w:val="24"/>
                <w:lang w:val="lt-LT"/>
              </w:rPr>
            </w:pPr>
            <w:r w:rsidRPr="007F6E37">
              <w:rPr>
                <w:rFonts w:ascii="Times New Roman" w:eastAsia="Times New Roman" w:hAnsi="Times New Roman" w:cs="Times New Roman"/>
                <w:sz w:val="24"/>
                <w:szCs w:val="24"/>
                <w:lang w:val="lt-LT"/>
              </w:rPr>
              <w:t>6.</w:t>
            </w:r>
          </w:p>
        </w:tc>
        <w:tc>
          <w:tcPr>
            <w:tcW w:w="2235"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47" w14:textId="7D5AB5F8" w:rsidR="000A511D" w:rsidRPr="007F6E37" w:rsidRDefault="000A511D" w:rsidP="000A511D">
            <w:pPr>
              <w:spacing w:line="240" w:lineRule="auto"/>
              <w:jc w:val="both"/>
              <w:rPr>
                <w:rFonts w:ascii="Times New Roman" w:eastAsia="Times New Roman" w:hAnsi="Times New Roman" w:cs="Times New Roman"/>
                <w:sz w:val="24"/>
                <w:szCs w:val="24"/>
                <w:lang w:val="lt-LT"/>
              </w:rPr>
            </w:pPr>
            <w:r w:rsidRPr="007F6E37">
              <w:rPr>
                <w:rFonts w:ascii="Times New Roman" w:hAnsi="Times New Roman" w:cs="Times New Roman"/>
                <w:bCs/>
                <w:sz w:val="24"/>
                <w:szCs w:val="24"/>
                <w:lang w:val="lt-LT"/>
              </w:rPr>
              <w:t>IPsec tunelių palaikomas skaičius</w:t>
            </w:r>
          </w:p>
        </w:tc>
        <w:tc>
          <w:tcPr>
            <w:tcW w:w="37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388650" w14:textId="00D31801" w:rsidR="000A511D" w:rsidRPr="007F6E37" w:rsidRDefault="000A511D" w:rsidP="000A511D">
            <w:pPr>
              <w:spacing w:line="240" w:lineRule="auto"/>
              <w:jc w:val="both"/>
              <w:rPr>
                <w:rFonts w:ascii="Times New Roman" w:eastAsia="Times New Roman" w:hAnsi="Times New Roman" w:cs="Times New Roman"/>
                <w:i/>
                <w:sz w:val="24"/>
                <w:szCs w:val="24"/>
                <w:highlight w:val="white"/>
                <w:lang w:val="lt-LT"/>
              </w:rPr>
            </w:pPr>
            <w:r w:rsidRPr="007F6E37">
              <w:rPr>
                <w:rFonts w:ascii="Times New Roman" w:hAnsi="Times New Roman" w:cs="Times New Roman"/>
                <w:bCs/>
                <w:sz w:val="24"/>
                <w:szCs w:val="24"/>
                <w:lang w:val="lt-LT"/>
              </w:rPr>
              <w:t>Ne mažiau 150 vnt.</w:t>
            </w:r>
          </w:p>
        </w:tc>
        <w:tc>
          <w:tcPr>
            <w:tcW w:w="3969" w:type="dxa"/>
            <w:tcBorders>
              <w:top w:val="single" w:sz="4" w:space="0" w:color="000000"/>
              <w:left w:val="single" w:sz="4" w:space="0" w:color="000000"/>
              <w:bottom w:val="single" w:sz="4" w:space="0" w:color="000000"/>
              <w:right w:val="single" w:sz="4" w:space="0" w:color="000000"/>
            </w:tcBorders>
          </w:tcPr>
          <w:p w14:paraId="14388651" w14:textId="77777777"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p>
        </w:tc>
      </w:tr>
      <w:tr w:rsidR="000A511D" w:rsidRPr="007F6E37" w14:paraId="14388667"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5C" w14:textId="712EDD54"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7.</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5E" w14:textId="5E0D4CDB"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IPsec VPN pralaidumas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65" w14:textId="3F4A4513" w:rsidR="000A511D" w:rsidRPr="007F6E37" w:rsidRDefault="000A511D" w:rsidP="000A511D">
            <w:pPr>
              <w:widowControl w:val="0"/>
              <w:spacing w:line="240" w:lineRule="auto"/>
              <w:ind w:right="103"/>
              <w:jc w:val="both"/>
              <w:rPr>
                <w:rFonts w:ascii="Times New Roman" w:eastAsia="Times New Roman" w:hAnsi="Times New Roman" w:cs="Times New Roman"/>
                <w:sz w:val="24"/>
                <w:szCs w:val="24"/>
                <w:lang w:val="lt-LT"/>
              </w:rPr>
            </w:pPr>
            <w:r w:rsidRPr="007F6E37">
              <w:rPr>
                <w:rFonts w:ascii="Times New Roman" w:hAnsi="Times New Roman" w:cs="Times New Roman"/>
                <w:bCs/>
                <w:sz w:val="24"/>
                <w:szCs w:val="24"/>
                <w:lang w:val="lt-LT"/>
              </w:rPr>
              <w:t>Ne mažiau 24 Gbps</w:t>
            </w:r>
          </w:p>
        </w:tc>
        <w:tc>
          <w:tcPr>
            <w:tcW w:w="3969" w:type="dxa"/>
            <w:tcBorders>
              <w:top w:val="single" w:sz="4" w:space="0" w:color="000000"/>
              <w:left w:val="single" w:sz="4" w:space="0" w:color="000000"/>
              <w:bottom w:val="single" w:sz="4" w:space="0" w:color="000000"/>
              <w:right w:val="single" w:sz="4" w:space="0" w:color="000000"/>
            </w:tcBorders>
          </w:tcPr>
          <w:p w14:paraId="14388666" w14:textId="77777777" w:rsidR="000A511D" w:rsidRPr="007F6E37" w:rsidRDefault="000A511D" w:rsidP="000A511D">
            <w:pPr>
              <w:widowControl w:val="0"/>
              <w:spacing w:line="240" w:lineRule="auto"/>
              <w:ind w:right="103"/>
              <w:rPr>
                <w:rFonts w:ascii="Times New Roman" w:eastAsia="Times New Roman" w:hAnsi="Times New Roman" w:cs="Times New Roman"/>
                <w:sz w:val="24"/>
                <w:szCs w:val="24"/>
                <w:lang w:val="lt-LT"/>
              </w:rPr>
            </w:pPr>
          </w:p>
        </w:tc>
      </w:tr>
      <w:tr w:rsidR="000A511D" w:rsidRPr="007F6E37" w14:paraId="1438866E"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68" w14:textId="1A3C2120"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8.</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69" w14:textId="1F48C9BD"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Apsaugos nuo įsilaužimų maksimalus pralaidumas (IPS)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6C" w14:textId="58619F25" w:rsidR="000A511D" w:rsidRPr="007F6E37" w:rsidRDefault="000A511D" w:rsidP="000A511D">
            <w:pPr>
              <w:widowControl w:val="0"/>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Ne mažiau 4.5 Gbps</w:t>
            </w:r>
          </w:p>
        </w:tc>
        <w:tc>
          <w:tcPr>
            <w:tcW w:w="3969" w:type="dxa"/>
            <w:tcBorders>
              <w:top w:val="single" w:sz="4" w:space="0" w:color="000000"/>
              <w:left w:val="single" w:sz="4" w:space="0" w:color="000000"/>
              <w:bottom w:val="single" w:sz="4" w:space="0" w:color="000000"/>
              <w:right w:val="single" w:sz="4" w:space="0" w:color="000000"/>
            </w:tcBorders>
          </w:tcPr>
          <w:p w14:paraId="1438866D" w14:textId="77777777" w:rsidR="000A511D" w:rsidRPr="007F6E37" w:rsidRDefault="000A511D" w:rsidP="000A511D">
            <w:pPr>
              <w:widowControl w:val="0"/>
              <w:spacing w:line="240" w:lineRule="auto"/>
              <w:jc w:val="both"/>
              <w:rPr>
                <w:rFonts w:ascii="Times New Roman" w:eastAsia="Times New Roman" w:hAnsi="Times New Roman" w:cs="Times New Roman"/>
                <w:sz w:val="24"/>
                <w:szCs w:val="24"/>
                <w:lang w:val="lt-LT"/>
              </w:rPr>
            </w:pPr>
          </w:p>
        </w:tc>
      </w:tr>
      <w:tr w:rsidR="000A511D" w:rsidRPr="007F6E37" w14:paraId="14388676"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6F" w14:textId="36415C92"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9.</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70" w14:textId="553C9A4E"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SSL inspekcijos pralaidumas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74" w14:textId="10F88E89"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Ne mažiau 2.5 Gbps</w:t>
            </w:r>
          </w:p>
        </w:tc>
        <w:tc>
          <w:tcPr>
            <w:tcW w:w="3969" w:type="dxa"/>
            <w:tcBorders>
              <w:top w:val="single" w:sz="4" w:space="0" w:color="000000"/>
              <w:left w:val="single" w:sz="4" w:space="0" w:color="000000"/>
              <w:bottom w:val="single" w:sz="4" w:space="0" w:color="000000"/>
              <w:right w:val="single" w:sz="4" w:space="0" w:color="000000"/>
            </w:tcBorders>
          </w:tcPr>
          <w:p w14:paraId="14388675"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83"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77" w14:textId="1ADF2BD9"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10.</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78" w14:textId="2A80DC56"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NGFW pralaidumas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81" w14:textId="2C919C6B"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Ne mažiau 2.5 Gbps</w:t>
            </w:r>
          </w:p>
        </w:tc>
        <w:tc>
          <w:tcPr>
            <w:tcW w:w="3969" w:type="dxa"/>
            <w:tcBorders>
              <w:top w:val="single" w:sz="4" w:space="0" w:color="000000"/>
              <w:left w:val="single" w:sz="4" w:space="0" w:color="000000"/>
              <w:bottom w:val="single" w:sz="4" w:space="0" w:color="000000"/>
              <w:right w:val="single" w:sz="4" w:space="0" w:color="000000"/>
            </w:tcBorders>
          </w:tcPr>
          <w:p w14:paraId="14388682"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8D"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84" w14:textId="219445F6"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11.</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85" w14:textId="692A9228"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Sistemos virtualizacija</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8B" w14:textId="2135E7D8"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padalinti į 10 virtualių įrenginių.</w:t>
            </w:r>
          </w:p>
        </w:tc>
        <w:tc>
          <w:tcPr>
            <w:tcW w:w="3969" w:type="dxa"/>
            <w:tcBorders>
              <w:top w:val="single" w:sz="4" w:space="0" w:color="000000"/>
              <w:left w:val="single" w:sz="4" w:space="0" w:color="000000"/>
              <w:bottom w:val="single" w:sz="4" w:space="0" w:color="000000"/>
              <w:right w:val="single" w:sz="4" w:space="0" w:color="000000"/>
            </w:tcBorders>
          </w:tcPr>
          <w:p w14:paraId="1438868C"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9A"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8E" w14:textId="27B8A3D5"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12.</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8F" w14:textId="2C0BFEBF" w:rsidR="000A511D" w:rsidRPr="007F6E37" w:rsidRDefault="000A511D" w:rsidP="000A511D">
            <w:pPr>
              <w:spacing w:line="240" w:lineRule="auto"/>
              <w:ind w:left="-33"/>
              <w:jc w:val="both"/>
              <w:rPr>
                <w:rFonts w:ascii="Times New Roman" w:eastAsia="Times New Roman" w:hAnsi="Times New Roman" w:cs="Times New Roman"/>
                <w:color w:val="000000"/>
                <w:sz w:val="24"/>
                <w:szCs w:val="24"/>
                <w:highlight w:val="white"/>
                <w:lang w:val="lt-LT"/>
              </w:rPr>
            </w:pPr>
            <w:r w:rsidRPr="007F6E37">
              <w:rPr>
                <w:rFonts w:ascii="Times New Roman" w:hAnsi="Times New Roman" w:cs="Times New Roman"/>
                <w:bCs/>
                <w:sz w:val="24"/>
                <w:szCs w:val="24"/>
                <w:lang w:val="lt-LT"/>
              </w:rPr>
              <w:t>Ugniasienės taisyklių skaičius per visą sistemą</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98" w14:textId="6A2E2132" w:rsidR="000A511D" w:rsidRPr="007F6E37" w:rsidRDefault="000A511D" w:rsidP="000A511D">
            <w:pPr>
              <w:widowControl w:val="0"/>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Ne mažiau 5000 vnt.</w:t>
            </w:r>
          </w:p>
        </w:tc>
        <w:tc>
          <w:tcPr>
            <w:tcW w:w="3969" w:type="dxa"/>
            <w:tcBorders>
              <w:top w:val="single" w:sz="4" w:space="0" w:color="000000"/>
              <w:left w:val="single" w:sz="4" w:space="0" w:color="000000"/>
              <w:bottom w:val="single" w:sz="4" w:space="0" w:color="000000"/>
              <w:right w:val="single" w:sz="4" w:space="0" w:color="000000"/>
            </w:tcBorders>
          </w:tcPr>
          <w:p w14:paraId="14388699" w14:textId="77777777" w:rsidR="000A511D" w:rsidRPr="007F6E37" w:rsidRDefault="000A511D" w:rsidP="000A511D">
            <w:pPr>
              <w:widowControl w:val="0"/>
              <w:spacing w:line="240" w:lineRule="auto"/>
              <w:rPr>
                <w:rFonts w:ascii="Times New Roman" w:eastAsia="Times New Roman" w:hAnsi="Times New Roman" w:cs="Times New Roman"/>
                <w:sz w:val="24"/>
                <w:szCs w:val="24"/>
                <w:highlight w:val="white"/>
                <w:lang w:val="lt-LT"/>
              </w:rPr>
            </w:pPr>
          </w:p>
        </w:tc>
      </w:tr>
      <w:tr w:rsidR="000A511D" w:rsidRPr="007F6E37" w14:paraId="143886B6"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AF" w14:textId="389BB36B"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lastRenderedPageBreak/>
              <w:t>13.</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B0" w14:textId="0E24BE43" w:rsidR="000A511D" w:rsidRPr="007F6E37" w:rsidRDefault="000A511D" w:rsidP="000A511D">
            <w:pPr>
              <w:spacing w:line="240" w:lineRule="auto"/>
              <w:jc w:val="both"/>
              <w:rPr>
                <w:rFonts w:ascii="Times New Roman" w:eastAsia="Times New Roman" w:hAnsi="Times New Roman" w:cs="Times New Roman"/>
                <w:sz w:val="24"/>
                <w:szCs w:val="24"/>
                <w:lang w:val="lt-LT"/>
              </w:rPr>
            </w:pPr>
            <w:r w:rsidRPr="007F6E37">
              <w:rPr>
                <w:rFonts w:ascii="Times New Roman" w:hAnsi="Times New Roman" w:cs="Times New Roman"/>
                <w:bCs/>
                <w:sz w:val="24"/>
                <w:szCs w:val="24"/>
                <w:lang w:val="lt-LT"/>
              </w:rPr>
              <w:t>Botnet serverių IP adresų blokavimas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B4" w14:textId="32A3C132" w:rsidR="000A511D" w:rsidRPr="007F6E37" w:rsidRDefault="000A511D" w:rsidP="000A511D">
            <w:pPr>
              <w:spacing w:line="240" w:lineRule="auto"/>
              <w:jc w:val="both"/>
              <w:rPr>
                <w:rFonts w:ascii="Times New Roman" w:eastAsia="Times New Roman" w:hAnsi="Times New Roman" w:cs="Times New Roman"/>
                <w:sz w:val="24"/>
                <w:szCs w:val="24"/>
                <w:lang w:val="lt-LT"/>
              </w:rPr>
            </w:pPr>
            <w:r w:rsidRPr="007F6E37">
              <w:rPr>
                <w:rFonts w:ascii="Times New Roman" w:hAnsi="Times New Roman" w:cs="Times New Roman"/>
                <w:bCs/>
                <w:sz w:val="24"/>
                <w:szCs w:val="24"/>
                <w:lang w:val="lt-LT"/>
              </w:rPr>
              <w:t>Turi būti galimybė, ateityje įsigijus papildomas licencijas, blokuoti reguliariai atnaujinamos botnet serverių IP adresų duomenų bazės pagrindu</w:t>
            </w:r>
          </w:p>
        </w:tc>
        <w:tc>
          <w:tcPr>
            <w:tcW w:w="3969" w:type="dxa"/>
            <w:tcBorders>
              <w:top w:val="single" w:sz="4" w:space="0" w:color="000000"/>
              <w:left w:val="single" w:sz="4" w:space="0" w:color="000000"/>
              <w:bottom w:val="single" w:sz="4" w:space="0" w:color="000000"/>
              <w:right w:val="single" w:sz="4" w:space="0" w:color="000000"/>
            </w:tcBorders>
          </w:tcPr>
          <w:p w14:paraId="143886B5" w14:textId="77777777" w:rsidR="000A511D" w:rsidRPr="007F6E37" w:rsidRDefault="000A511D" w:rsidP="000A511D">
            <w:pPr>
              <w:spacing w:line="240" w:lineRule="auto"/>
              <w:rPr>
                <w:rFonts w:ascii="Times New Roman" w:eastAsia="Times New Roman" w:hAnsi="Times New Roman" w:cs="Times New Roman"/>
                <w:sz w:val="24"/>
                <w:szCs w:val="24"/>
                <w:lang w:val="lt-LT"/>
              </w:rPr>
            </w:pPr>
          </w:p>
        </w:tc>
      </w:tr>
      <w:tr w:rsidR="000A511D" w:rsidRPr="007F6E37" w14:paraId="143886BF"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B7" w14:textId="30BB3B3D"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14.</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B8" w14:textId="4F375F20"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Antivirusinė apsauga</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BD" w14:textId="1A491ECD"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ateityje įsigijus papildomas licencijas, aptikti virusus tiek reguliariai atnaujinamos duomenų bazės pagrindu, tiek realiu laiko atliekamos užklausos pagrindu</w:t>
            </w:r>
          </w:p>
        </w:tc>
        <w:tc>
          <w:tcPr>
            <w:tcW w:w="3969" w:type="dxa"/>
            <w:tcBorders>
              <w:top w:val="single" w:sz="4" w:space="0" w:color="000000"/>
              <w:left w:val="single" w:sz="4" w:space="0" w:color="000000"/>
              <w:bottom w:val="single" w:sz="4" w:space="0" w:color="000000"/>
              <w:right w:val="single" w:sz="4" w:space="0" w:color="000000"/>
            </w:tcBorders>
          </w:tcPr>
          <w:p w14:paraId="143886BE"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C7"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C0" w14:textId="3693BE9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15.</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C1" w14:textId="022F5F9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Antivirusinės apsaugos darbo režimai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C5" w14:textId="6E72D169"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Proxy, Flow-based (Galimybė tikrinti šifruotą srautą (SSL inspection)</w:t>
            </w:r>
          </w:p>
        </w:tc>
        <w:tc>
          <w:tcPr>
            <w:tcW w:w="3969" w:type="dxa"/>
            <w:tcBorders>
              <w:top w:val="single" w:sz="4" w:space="0" w:color="000000"/>
              <w:left w:val="single" w:sz="4" w:space="0" w:color="000000"/>
              <w:bottom w:val="single" w:sz="4" w:space="0" w:color="000000"/>
              <w:right w:val="single" w:sz="4" w:space="0" w:color="000000"/>
            </w:tcBorders>
          </w:tcPr>
          <w:p w14:paraId="143886C6"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CC"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C8" w14:textId="67BB1D5F"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16.</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C9" w14:textId="45D893C5"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IPS blokavimo galimybės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CA" w14:textId="20A9C941"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Galimybė taikyti veiksmus: blokuoti, resetuoti sujungimą, stebėti, karantinuoti įsilaužėlio IP, įsilaužėlio ir aukos IP, prievadą.</w:t>
            </w:r>
          </w:p>
        </w:tc>
        <w:tc>
          <w:tcPr>
            <w:tcW w:w="3969" w:type="dxa"/>
            <w:tcBorders>
              <w:top w:val="single" w:sz="4" w:space="0" w:color="000000"/>
              <w:left w:val="single" w:sz="4" w:space="0" w:color="000000"/>
              <w:bottom w:val="single" w:sz="4" w:space="0" w:color="000000"/>
              <w:right w:val="single" w:sz="4" w:space="0" w:color="000000"/>
            </w:tcBorders>
          </w:tcPr>
          <w:p w14:paraId="143886CB"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D1"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CD" w14:textId="36F49E6A"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17.</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CE" w14:textId="2C9A908A"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Kitas IPS funkcionalumas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CF" w14:textId="40A7D460"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ateityje įsigijus papildomas licencijas, aptikti atakas srauto kopijoje (IDS sniffer mode), galimybė įrašyti atakos paketus, galimybė nurodytiems IP adresams sukurti išimtis IPS aprašų taikymui.</w:t>
            </w:r>
          </w:p>
        </w:tc>
        <w:tc>
          <w:tcPr>
            <w:tcW w:w="3969" w:type="dxa"/>
            <w:tcBorders>
              <w:top w:val="single" w:sz="4" w:space="0" w:color="000000"/>
              <w:left w:val="single" w:sz="4" w:space="0" w:color="000000"/>
              <w:bottom w:val="single" w:sz="4" w:space="0" w:color="000000"/>
              <w:right w:val="single" w:sz="4" w:space="0" w:color="000000"/>
            </w:tcBorders>
          </w:tcPr>
          <w:p w14:paraId="143886D0"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D9"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D2" w14:textId="3E54297E"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18.</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D3" w14:textId="018B435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Aplikacijų kontrolė</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D7" w14:textId="56A319A0"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palaikyti atnaujinamą aplikacijų duomenų bazę, apimančią kelis tūkstančių aplikacijų. Aplikacijų suskirstymas į daugiau nei 15 kategorijų. Turi būti galimybė kurti savo aplikacijų aprašus.</w:t>
            </w:r>
          </w:p>
        </w:tc>
        <w:tc>
          <w:tcPr>
            <w:tcW w:w="3969" w:type="dxa"/>
            <w:tcBorders>
              <w:top w:val="single" w:sz="4" w:space="0" w:color="000000"/>
              <w:left w:val="single" w:sz="4" w:space="0" w:color="000000"/>
              <w:bottom w:val="single" w:sz="4" w:space="0" w:color="000000"/>
              <w:right w:val="single" w:sz="4" w:space="0" w:color="000000"/>
            </w:tcBorders>
          </w:tcPr>
          <w:p w14:paraId="143886D8"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DE" w14:textId="77777777" w:rsidTr="000A511D">
        <w:trPr>
          <w:trHeight w:val="55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DA" w14:textId="1B2F905D"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19.</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DB" w14:textId="4A1AF1BB"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Ugniasienės darbo režimai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DC" w14:textId="06B879BD"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NAT/Route, Transparent</w:t>
            </w:r>
          </w:p>
        </w:tc>
        <w:tc>
          <w:tcPr>
            <w:tcW w:w="3969" w:type="dxa"/>
            <w:tcBorders>
              <w:top w:val="single" w:sz="4" w:space="0" w:color="000000"/>
              <w:left w:val="single" w:sz="4" w:space="0" w:color="000000"/>
              <w:bottom w:val="single" w:sz="4" w:space="0" w:color="000000"/>
              <w:right w:val="single" w:sz="4" w:space="0" w:color="000000"/>
            </w:tcBorders>
          </w:tcPr>
          <w:p w14:paraId="143886DD"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E3" w14:textId="77777777" w:rsidTr="000A511D">
        <w:trPr>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DF" w14:textId="51D6F262"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20.</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E0" w14:textId="6E23033A"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SSL inspekcija</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E1" w14:textId="503FB16B"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SSL šifruotame sraute atlikti aplikacijų kontrolės, AV, web filtravimo ir DLP patikrą.</w:t>
            </w:r>
          </w:p>
        </w:tc>
        <w:tc>
          <w:tcPr>
            <w:tcW w:w="3969" w:type="dxa"/>
            <w:tcBorders>
              <w:top w:val="single" w:sz="4" w:space="0" w:color="000000"/>
              <w:left w:val="single" w:sz="4" w:space="0" w:color="000000"/>
              <w:bottom w:val="single" w:sz="4" w:space="0" w:color="000000"/>
              <w:right w:val="single" w:sz="4" w:space="0" w:color="000000"/>
            </w:tcBorders>
          </w:tcPr>
          <w:p w14:paraId="143886E2"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43886E8"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43886E4" w14:textId="0E522027"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21.</w:t>
            </w:r>
          </w:p>
        </w:tc>
        <w:tc>
          <w:tcPr>
            <w:tcW w:w="2235" w:type="dxa"/>
            <w:tcBorders>
              <w:top w:val="single" w:sz="4" w:space="0" w:color="000000"/>
              <w:left w:val="single" w:sz="4" w:space="0" w:color="000000"/>
              <w:bottom w:val="single" w:sz="4" w:space="0" w:color="000000"/>
              <w:right w:val="single" w:sz="4" w:space="0" w:color="000000"/>
            </w:tcBorders>
            <w:vAlign w:val="center"/>
          </w:tcPr>
          <w:p w14:paraId="143886E5" w14:textId="36863EB2"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Valdymas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143886E6" w14:textId="572010EC"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bookmarkStart w:id="0" w:name="_heading=h.gjdgxs"/>
            <w:bookmarkEnd w:id="0"/>
            <w:r w:rsidRPr="007F6E37">
              <w:rPr>
                <w:rFonts w:ascii="Times New Roman" w:hAnsi="Times New Roman" w:cs="Times New Roman"/>
                <w:bCs/>
                <w:sz w:val="24"/>
                <w:szCs w:val="24"/>
                <w:lang w:val="lt-LT"/>
              </w:rPr>
              <w:t>WEB (HTTPS), SSH, TELNET</w:t>
            </w:r>
          </w:p>
        </w:tc>
        <w:tc>
          <w:tcPr>
            <w:tcW w:w="3969" w:type="dxa"/>
            <w:tcBorders>
              <w:top w:val="single" w:sz="4" w:space="0" w:color="000000"/>
              <w:left w:val="single" w:sz="4" w:space="0" w:color="000000"/>
              <w:bottom w:val="single" w:sz="4" w:space="0" w:color="000000"/>
              <w:right w:val="single" w:sz="4" w:space="0" w:color="000000"/>
            </w:tcBorders>
          </w:tcPr>
          <w:p w14:paraId="143886E7"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1B99D477" w14:textId="77777777" w:rsidTr="000A511D">
        <w:trPr>
          <w:trHeight w:val="416"/>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DC233A8" w14:textId="540E4A02"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22.</w:t>
            </w:r>
          </w:p>
        </w:tc>
        <w:tc>
          <w:tcPr>
            <w:tcW w:w="2235" w:type="dxa"/>
            <w:tcBorders>
              <w:top w:val="single" w:sz="4" w:space="0" w:color="000000"/>
              <w:left w:val="single" w:sz="4" w:space="0" w:color="000000"/>
              <w:bottom w:val="single" w:sz="4" w:space="0" w:color="000000"/>
              <w:right w:val="single" w:sz="4" w:space="0" w:color="000000"/>
            </w:tcBorders>
            <w:vAlign w:val="center"/>
          </w:tcPr>
          <w:p w14:paraId="1E44A4F4" w14:textId="04361AE9"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Nenaudojamas funkcionalumas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4A78D977" w14:textId="2AB302B6"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išjungti nenaudojamą funkcionalumą grafiniame valdyme ( GUI)</w:t>
            </w:r>
          </w:p>
        </w:tc>
        <w:tc>
          <w:tcPr>
            <w:tcW w:w="3969" w:type="dxa"/>
            <w:tcBorders>
              <w:top w:val="single" w:sz="4" w:space="0" w:color="000000"/>
              <w:left w:val="single" w:sz="4" w:space="0" w:color="000000"/>
              <w:bottom w:val="single" w:sz="4" w:space="0" w:color="000000"/>
              <w:right w:val="single" w:sz="4" w:space="0" w:color="000000"/>
            </w:tcBorders>
          </w:tcPr>
          <w:p w14:paraId="193B863F"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52EBBC5F"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77887D5" w14:textId="0A6E2656"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23.</w:t>
            </w:r>
          </w:p>
        </w:tc>
        <w:tc>
          <w:tcPr>
            <w:tcW w:w="2235" w:type="dxa"/>
            <w:tcBorders>
              <w:top w:val="single" w:sz="4" w:space="0" w:color="000000"/>
              <w:left w:val="single" w:sz="4" w:space="0" w:color="000000"/>
              <w:bottom w:val="single" w:sz="4" w:space="0" w:color="000000"/>
              <w:right w:val="single" w:sz="4" w:space="0" w:color="000000"/>
            </w:tcBorders>
            <w:vAlign w:val="center"/>
          </w:tcPr>
          <w:p w14:paraId="65FFF5D4" w14:textId="307BBE16"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Diagnostikos priemonės</w:t>
            </w:r>
          </w:p>
        </w:tc>
        <w:tc>
          <w:tcPr>
            <w:tcW w:w="3770" w:type="dxa"/>
            <w:tcBorders>
              <w:top w:val="single" w:sz="4" w:space="0" w:color="000000"/>
              <w:left w:val="single" w:sz="4" w:space="0" w:color="000000"/>
              <w:bottom w:val="single" w:sz="4" w:space="0" w:color="000000"/>
              <w:right w:val="single" w:sz="4" w:space="0" w:color="000000"/>
            </w:tcBorders>
            <w:vAlign w:val="center"/>
          </w:tcPr>
          <w:p w14:paraId="2786C52C" w14:textId="16380DCA"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įrašyti paketus, sekti pasirinktą sesiją arba paketą srautą</w:t>
            </w:r>
          </w:p>
        </w:tc>
        <w:tc>
          <w:tcPr>
            <w:tcW w:w="3969" w:type="dxa"/>
            <w:tcBorders>
              <w:top w:val="single" w:sz="4" w:space="0" w:color="000000"/>
              <w:left w:val="single" w:sz="4" w:space="0" w:color="000000"/>
              <w:bottom w:val="single" w:sz="4" w:space="0" w:color="000000"/>
              <w:right w:val="single" w:sz="4" w:space="0" w:color="000000"/>
            </w:tcBorders>
          </w:tcPr>
          <w:p w14:paraId="7846E5D3"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2EEF1A72" w14:textId="77777777" w:rsidTr="000A511D">
        <w:trPr>
          <w:trHeight w:val="144"/>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8A677EE" w14:textId="20507958"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24.</w:t>
            </w:r>
          </w:p>
        </w:tc>
        <w:tc>
          <w:tcPr>
            <w:tcW w:w="2235" w:type="dxa"/>
            <w:tcBorders>
              <w:top w:val="single" w:sz="4" w:space="0" w:color="000000"/>
              <w:left w:val="single" w:sz="4" w:space="0" w:color="000000"/>
              <w:bottom w:val="single" w:sz="4" w:space="0" w:color="000000"/>
              <w:right w:val="single" w:sz="4" w:space="0" w:color="000000"/>
            </w:tcBorders>
            <w:vAlign w:val="center"/>
          </w:tcPr>
          <w:p w14:paraId="6553C31F" w14:textId="7F75AFE8"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Maršrutizavimas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5971580C" w14:textId="60EA59F4"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Statinis, dinaminis, maršrutizavimas pagal taisykles (policy routing)</w:t>
            </w:r>
          </w:p>
        </w:tc>
        <w:tc>
          <w:tcPr>
            <w:tcW w:w="3969" w:type="dxa"/>
            <w:tcBorders>
              <w:top w:val="single" w:sz="4" w:space="0" w:color="000000"/>
              <w:left w:val="single" w:sz="4" w:space="0" w:color="000000"/>
              <w:bottom w:val="single" w:sz="4" w:space="0" w:color="000000"/>
              <w:right w:val="single" w:sz="4" w:space="0" w:color="000000"/>
            </w:tcBorders>
          </w:tcPr>
          <w:p w14:paraId="6C4BB1C1"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0706AAEA" w14:textId="77777777" w:rsidTr="000A511D">
        <w:trPr>
          <w:trHeight w:val="577"/>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5D65F75" w14:textId="296D535A"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25.</w:t>
            </w:r>
          </w:p>
        </w:tc>
        <w:tc>
          <w:tcPr>
            <w:tcW w:w="2235" w:type="dxa"/>
            <w:tcBorders>
              <w:top w:val="single" w:sz="4" w:space="0" w:color="000000"/>
              <w:left w:val="single" w:sz="4" w:space="0" w:color="000000"/>
              <w:bottom w:val="single" w:sz="4" w:space="0" w:color="000000"/>
              <w:right w:val="single" w:sz="4" w:space="0" w:color="000000"/>
            </w:tcBorders>
            <w:vAlign w:val="center"/>
          </w:tcPr>
          <w:p w14:paraId="2C18CF64" w14:textId="1989DD74"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Dinaminio maršrutizavimo protokolai</w:t>
            </w:r>
          </w:p>
        </w:tc>
        <w:tc>
          <w:tcPr>
            <w:tcW w:w="3770" w:type="dxa"/>
            <w:tcBorders>
              <w:top w:val="single" w:sz="4" w:space="0" w:color="000000"/>
              <w:left w:val="single" w:sz="4" w:space="0" w:color="000000"/>
              <w:bottom w:val="single" w:sz="4" w:space="0" w:color="000000"/>
              <w:right w:val="single" w:sz="4" w:space="0" w:color="000000"/>
            </w:tcBorders>
            <w:vAlign w:val="center"/>
          </w:tcPr>
          <w:p w14:paraId="4ED8F888" w14:textId="59016FA0"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BGP4, OSFP v2 ir v3, RIP v1 ir v2, ISIS</w:t>
            </w:r>
          </w:p>
        </w:tc>
        <w:tc>
          <w:tcPr>
            <w:tcW w:w="3969" w:type="dxa"/>
            <w:tcBorders>
              <w:top w:val="single" w:sz="4" w:space="0" w:color="000000"/>
              <w:left w:val="single" w:sz="4" w:space="0" w:color="000000"/>
              <w:bottom w:val="single" w:sz="4" w:space="0" w:color="000000"/>
              <w:right w:val="single" w:sz="4" w:space="0" w:color="000000"/>
            </w:tcBorders>
          </w:tcPr>
          <w:p w14:paraId="74C36500"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331B1560"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5D77481" w14:textId="5E9E5C24"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lastRenderedPageBreak/>
              <w:t>26.</w:t>
            </w:r>
          </w:p>
        </w:tc>
        <w:tc>
          <w:tcPr>
            <w:tcW w:w="2235" w:type="dxa"/>
            <w:tcBorders>
              <w:top w:val="single" w:sz="4" w:space="0" w:color="000000"/>
              <w:left w:val="single" w:sz="4" w:space="0" w:color="000000"/>
              <w:bottom w:val="single" w:sz="4" w:space="0" w:color="000000"/>
              <w:right w:val="single" w:sz="4" w:space="0" w:color="000000"/>
            </w:tcBorders>
            <w:vAlign w:val="center"/>
          </w:tcPr>
          <w:p w14:paraId="559D33C2" w14:textId="272427B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IPv6 Palaikymas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0AD76A7A" w14:textId="3114621C"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w:t>
            </w:r>
          </w:p>
        </w:tc>
        <w:tc>
          <w:tcPr>
            <w:tcW w:w="3969" w:type="dxa"/>
            <w:tcBorders>
              <w:top w:val="single" w:sz="4" w:space="0" w:color="000000"/>
              <w:left w:val="single" w:sz="4" w:space="0" w:color="000000"/>
              <w:bottom w:val="single" w:sz="4" w:space="0" w:color="000000"/>
              <w:right w:val="single" w:sz="4" w:space="0" w:color="000000"/>
            </w:tcBorders>
          </w:tcPr>
          <w:p w14:paraId="051C8B5D"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4278ED20"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10FCC42" w14:textId="30FF023E"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27.</w:t>
            </w:r>
          </w:p>
        </w:tc>
        <w:tc>
          <w:tcPr>
            <w:tcW w:w="2235" w:type="dxa"/>
            <w:tcBorders>
              <w:top w:val="single" w:sz="4" w:space="0" w:color="000000"/>
              <w:left w:val="single" w:sz="4" w:space="0" w:color="000000"/>
              <w:bottom w:val="single" w:sz="4" w:space="0" w:color="000000"/>
              <w:right w:val="single" w:sz="4" w:space="0" w:color="000000"/>
            </w:tcBorders>
            <w:vAlign w:val="center"/>
          </w:tcPr>
          <w:p w14:paraId="461BC549" w14:textId="7604A2B6"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VXLAN palaikymas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326C5C09" w14:textId="2AE31874"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w:t>
            </w:r>
          </w:p>
        </w:tc>
        <w:tc>
          <w:tcPr>
            <w:tcW w:w="3969" w:type="dxa"/>
            <w:tcBorders>
              <w:top w:val="single" w:sz="4" w:space="0" w:color="000000"/>
              <w:left w:val="single" w:sz="4" w:space="0" w:color="000000"/>
              <w:bottom w:val="single" w:sz="4" w:space="0" w:color="000000"/>
              <w:right w:val="single" w:sz="4" w:space="0" w:color="000000"/>
            </w:tcBorders>
          </w:tcPr>
          <w:p w14:paraId="021388EF"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6F165282"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42DB63A" w14:textId="028ED6AD"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28.</w:t>
            </w:r>
          </w:p>
        </w:tc>
        <w:tc>
          <w:tcPr>
            <w:tcW w:w="2235" w:type="dxa"/>
            <w:tcBorders>
              <w:top w:val="single" w:sz="4" w:space="0" w:color="000000"/>
              <w:left w:val="single" w:sz="4" w:space="0" w:color="000000"/>
              <w:bottom w:val="single" w:sz="4" w:space="0" w:color="000000"/>
              <w:right w:val="single" w:sz="4" w:space="0" w:color="000000"/>
            </w:tcBorders>
            <w:vAlign w:val="center"/>
          </w:tcPr>
          <w:p w14:paraId="58B49221" w14:textId="652DE930"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EMAC-VLAN palaikymas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2256EBA2" w14:textId="2D57C87B"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w:t>
            </w:r>
          </w:p>
        </w:tc>
        <w:tc>
          <w:tcPr>
            <w:tcW w:w="3969" w:type="dxa"/>
            <w:tcBorders>
              <w:top w:val="single" w:sz="4" w:space="0" w:color="000000"/>
              <w:left w:val="single" w:sz="4" w:space="0" w:color="000000"/>
              <w:bottom w:val="single" w:sz="4" w:space="0" w:color="000000"/>
              <w:right w:val="single" w:sz="4" w:space="0" w:color="000000"/>
            </w:tcBorders>
          </w:tcPr>
          <w:p w14:paraId="7B9A720D"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2B2A04A0"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466833BF" w14:textId="3B84731A"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29.</w:t>
            </w:r>
          </w:p>
        </w:tc>
        <w:tc>
          <w:tcPr>
            <w:tcW w:w="2235" w:type="dxa"/>
            <w:tcBorders>
              <w:top w:val="single" w:sz="4" w:space="0" w:color="000000"/>
              <w:left w:val="single" w:sz="4" w:space="0" w:color="000000"/>
              <w:bottom w:val="single" w:sz="4" w:space="0" w:color="000000"/>
              <w:right w:val="single" w:sz="4" w:space="0" w:color="000000"/>
            </w:tcBorders>
            <w:vAlign w:val="center"/>
          </w:tcPr>
          <w:p w14:paraId="2695FD3B" w14:textId="1BB2DBB2"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Srauto balansavimas tarp kelių WAN prievadų</w:t>
            </w:r>
          </w:p>
        </w:tc>
        <w:tc>
          <w:tcPr>
            <w:tcW w:w="3770" w:type="dxa"/>
            <w:tcBorders>
              <w:top w:val="single" w:sz="4" w:space="0" w:color="000000"/>
              <w:left w:val="single" w:sz="4" w:space="0" w:color="000000"/>
              <w:bottom w:val="single" w:sz="4" w:space="0" w:color="000000"/>
              <w:right w:val="single" w:sz="4" w:space="0" w:color="000000"/>
            </w:tcBorders>
            <w:vAlign w:val="center"/>
          </w:tcPr>
          <w:p w14:paraId="632087EA" w14:textId="37A2FA4E"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w:t>
            </w:r>
          </w:p>
        </w:tc>
        <w:tc>
          <w:tcPr>
            <w:tcW w:w="3969" w:type="dxa"/>
            <w:tcBorders>
              <w:top w:val="single" w:sz="4" w:space="0" w:color="000000"/>
              <w:left w:val="single" w:sz="4" w:space="0" w:color="000000"/>
              <w:bottom w:val="single" w:sz="4" w:space="0" w:color="000000"/>
              <w:right w:val="single" w:sz="4" w:space="0" w:color="000000"/>
            </w:tcBorders>
          </w:tcPr>
          <w:p w14:paraId="720B00C9"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0E37F0FE"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06002D4B" w14:textId="3B4BA4B1"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30.</w:t>
            </w:r>
          </w:p>
        </w:tc>
        <w:tc>
          <w:tcPr>
            <w:tcW w:w="2235" w:type="dxa"/>
            <w:tcBorders>
              <w:top w:val="single" w:sz="4" w:space="0" w:color="000000"/>
              <w:left w:val="single" w:sz="4" w:space="0" w:color="000000"/>
              <w:bottom w:val="single" w:sz="4" w:space="0" w:color="000000"/>
              <w:right w:val="single" w:sz="4" w:space="0" w:color="000000"/>
            </w:tcBorders>
            <w:vAlign w:val="center"/>
          </w:tcPr>
          <w:p w14:paraId="4FD64E71" w14:textId="0269567C"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Palaikomi balansavimo algoritmai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6B8C27BB" w14:textId="1E2785DA"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By volume, sessions, sourcedestinationIP, Source IP,spillover</w:t>
            </w:r>
          </w:p>
        </w:tc>
        <w:tc>
          <w:tcPr>
            <w:tcW w:w="3969" w:type="dxa"/>
            <w:tcBorders>
              <w:top w:val="single" w:sz="4" w:space="0" w:color="000000"/>
              <w:left w:val="single" w:sz="4" w:space="0" w:color="000000"/>
              <w:bottom w:val="single" w:sz="4" w:space="0" w:color="000000"/>
              <w:right w:val="single" w:sz="4" w:space="0" w:color="000000"/>
            </w:tcBorders>
          </w:tcPr>
          <w:p w14:paraId="7ADD133C"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7FD19E67" w14:textId="77777777" w:rsidTr="000A511D">
        <w:trPr>
          <w:trHeight w:val="4170"/>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324EE0F" w14:textId="648B8594"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31.</w:t>
            </w:r>
          </w:p>
        </w:tc>
        <w:tc>
          <w:tcPr>
            <w:tcW w:w="2235" w:type="dxa"/>
            <w:tcBorders>
              <w:top w:val="single" w:sz="4" w:space="0" w:color="000000"/>
              <w:left w:val="single" w:sz="4" w:space="0" w:color="000000"/>
              <w:bottom w:val="single" w:sz="4" w:space="0" w:color="000000"/>
              <w:right w:val="single" w:sz="4" w:space="0" w:color="000000"/>
            </w:tcBorders>
            <w:vAlign w:val="center"/>
          </w:tcPr>
          <w:p w14:paraId="0ACD6841" w14:textId="6D46B584"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WAN sujungimo kokybės patikra (SLA)</w:t>
            </w:r>
          </w:p>
        </w:tc>
        <w:tc>
          <w:tcPr>
            <w:tcW w:w="3770" w:type="dxa"/>
            <w:tcBorders>
              <w:top w:val="single" w:sz="4" w:space="0" w:color="000000"/>
              <w:left w:val="single" w:sz="4" w:space="0" w:color="000000"/>
              <w:bottom w:val="single" w:sz="4" w:space="0" w:color="000000"/>
              <w:right w:val="single" w:sz="4" w:space="0" w:color="000000"/>
            </w:tcBorders>
            <w:vAlign w:val="center"/>
          </w:tcPr>
          <w:p w14:paraId="05253EF0" w14:textId="4CAE7812"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Patikra ping ir HTTP probe metodais. Monitorinami parametrai: latency, jitter, packet loss</w:t>
            </w:r>
          </w:p>
        </w:tc>
        <w:tc>
          <w:tcPr>
            <w:tcW w:w="3969" w:type="dxa"/>
            <w:tcBorders>
              <w:top w:val="single" w:sz="4" w:space="0" w:color="000000"/>
              <w:left w:val="single" w:sz="4" w:space="0" w:color="000000"/>
              <w:bottom w:val="single" w:sz="4" w:space="0" w:color="000000"/>
              <w:right w:val="single" w:sz="4" w:space="0" w:color="000000"/>
            </w:tcBorders>
          </w:tcPr>
          <w:p w14:paraId="00EC2EF2"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57CAE485"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7B6C0DE" w14:textId="45B116CE"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32.</w:t>
            </w:r>
          </w:p>
        </w:tc>
        <w:tc>
          <w:tcPr>
            <w:tcW w:w="2235" w:type="dxa"/>
            <w:tcBorders>
              <w:top w:val="single" w:sz="4" w:space="0" w:color="000000"/>
              <w:left w:val="single" w:sz="4" w:space="0" w:color="000000"/>
              <w:bottom w:val="single" w:sz="4" w:space="0" w:color="000000"/>
              <w:right w:val="single" w:sz="4" w:space="0" w:color="000000"/>
            </w:tcBorders>
            <w:vAlign w:val="center"/>
          </w:tcPr>
          <w:p w14:paraId="2911D5CC" w14:textId="5C4132C3"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WAN sujungimo parinkimo kriterijai</w:t>
            </w:r>
          </w:p>
        </w:tc>
        <w:tc>
          <w:tcPr>
            <w:tcW w:w="3770" w:type="dxa"/>
            <w:tcBorders>
              <w:top w:val="single" w:sz="4" w:space="0" w:color="000000"/>
              <w:left w:val="single" w:sz="4" w:space="0" w:color="000000"/>
              <w:bottom w:val="single" w:sz="4" w:space="0" w:color="000000"/>
              <w:right w:val="single" w:sz="4" w:space="0" w:color="000000"/>
            </w:tcBorders>
            <w:vAlign w:val="center"/>
          </w:tcPr>
          <w:p w14:paraId="2C43C216" w14:textId="4C455614"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Pagal IP adresą, vartotojų grupę, aplikaciją, sujungimo kokybę</w:t>
            </w:r>
          </w:p>
        </w:tc>
        <w:tc>
          <w:tcPr>
            <w:tcW w:w="3969" w:type="dxa"/>
            <w:tcBorders>
              <w:top w:val="single" w:sz="4" w:space="0" w:color="000000"/>
              <w:left w:val="single" w:sz="4" w:space="0" w:color="000000"/>
              <w:bottom w:val="single" w:sz="4" w:space="0" w:color="000000"/>
              <w:right w:val="single" w:sz="4" w:space="0" w:color="000000"/>
            </w:tcBorders>
          </w:tcPr>
          <w:p w14:paraId="3E798AB4"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485E087D"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1DADA6F3" w14:textId="7270ECBF"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33.</w:t>
            </w:r>
          </w:p>
        </w:tc>
        <w:tc>
          <w:tcPr>
            <w:tcW w:w="2235" w:type="dxa"/>
            <w:tcBorders>
              <w:top w:val="single" w:sz="4" w:space="0" w:color="000000"/>
              <w:left w:val="single" w:sz="4" w:space="0" w:color="000000"/>
              <w:bottom w:val="single" w:sz="4" w:space="0" w:color="000000"/>
              <w:right w:val="single" w:sz="4" w:space="0" w:color="000000"/>
            </w:tcBorders>
            <w:vAlign w:val="center"/>
          </w:tcPr>
          <w:p w14:paraId="29EA6995" w14:textId="1B04250B"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Aukšto patikimumo (HA) telkinio darbo režimai</w:t>
            </w:r>
          </w:p>
        </w:tc>
        <w:tc>
          <w:tcPr>
            <w:tcW w:w="3770" w:type="dxa"/>
            <w:tcBorders>
              <w:top w:val="single" w:sz="4" w:space="0" w:color="000000"/>
              <w:left w:val="single" w:sz="4" w:space="0" w:color="000000"/>
              <w:bottom w:val="single" w:sz="4" w:space="0" w:color="000000"/>
              <w:right w:val="single" w:sz="4" w:space="0" w:color="000000"/>
            </w:tcBorders>
            <w:vAlign w:val="center"/>
          </w:tcPr>
          <w:p w14:paraId="20E1408A" w14:textId="090DE06E"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būti galimybė apjungti du įrenginius active-pasive, active-active, virtual clusters, VRRP metodais</w:t>
            </w:r>
          </w:p>
        </w:tc>
        <w:tc>
          <w:tcPr>
            <w:tcW w:w="3969" w:type="dxa"/>
            <w:tcBorders>
              <w:top w:val="single" w:sz="4" w:space="0" w:color="000000"/>
              <w:left w:val="single" w:sz="4" w:space="0" w:color="000000"/>
              <w:bottom w:val="single" w:sz="4" w:space="0" w:color="000000"/>
              <w:right w:val="single" w:sz="4" w:space="0" w:color="000000"/>
            </w:tcBorders>
          </w:tcPr>
          <w:p w14:paraId="7C75A594"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2E973009"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A7888A3" w14:textId="20E09990"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34.</w:t>
            </w:r>
          </w:p>
        </w:tc>
        <w:tc>
          <w:tcPr>
            <w:tcW w:w="2235" w:type="dxa"/>
            <w:tcBorders>
              <w:top w:val="single" w:sz="4" w:space="0" w:color="000000"/>
              <w:left w:val="single" w:sz="4" w:space="0" w:color="000000"/>
              <w:bottom w:val="single" w:sz="4" w:space="0" w:color="000000"/>
              <w:right w:val="single" w:sz="4" w:space="0" w:color="000000"/>
            </w:tcBorders>
            <w:vAlign w:val="center"/>
          </w:tcPr>
          <w:p w14:paraId="5D1EBE43" w14:textId="74678FBC"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Centralizuotas valdymas</w:t>
            </w:r>
          </w:p>
        </w:tc>
        <w:tc>
          <w:tcPr>
            <w:tcW w:w="3770" w:type="dxa"/>
            <w:tcBorders>
              <w:top w:val="single" w:sz="4" w:space="0" w:color="000000"/>
              <w:left w:val="single" w:sz="4" w:space="0" w:color="000000"/>
              <w:bottom w:val="single" w:sz="4" w:space="0" w:color="000000"/>
              <w:right w:val="single" w:sz="4" w:space="0" w:color="000000"/>
            </w:tcBorders>
            <w:vAlign w:val="center"/>
          </w:tcPr>
          <w:p w14:paraId="7F760380" w14:textId="44020CD8"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Turi palaikyti centralizuoto valdymo galimybę iš specializuoto įrenginio arba serviso; palaikyti lokaliai arba nuotoliniu būdu vykdomus skriptus</w:t>
            </w:r>
          </w:p>
        </w:tc>
        <w:tc>
          <w:tcPr>
            <w:tcW w:w="3969" w:type="dxa"/>
            <w:tcBorders>
              <w:top w:val="single" w:sz="4" w:space="0" w:color="000000"/>
              <w:left w:val="single" w:sz="4" w:space="0" w:color="000000"/>
              <w:bottom w:val="single" w:sz="4" w:space="0" w:color="000000"/>
              <w:right w:val="single" w:sz="4" w:space="0" w:color="000000"/>
            </w:tcBorders>
          </w:tcPr>
          <w:p w14:paraId="6D714CAB"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0988B280"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26B84F38" w14:textId="343DC961"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35.</w:t>
            </w:r>
          </w:p>
        </w:tc>
        <w:tc>
          <w:tcPr>
            <w:tcW w:w="2235" w:type="dxa"/>
            <w:tcBorders>
              <w:top w:val="single" w:sz="4" w:space="0" w:color="000000"/>
              <w:left w:val="single" w:sz="4" w:space="0" w:color="000000"/>
              <w:bottom w:val="single" w:sz="4" w:space="0" w:color="000000"/>
              <w:right w:val="single" w:sz="4" w:space="0" w:color="000000"/>
            </w:tcBorders>
            <w:vAlign w:val="center"/>
          </w:tcPr>
          <w:p w14:paraId="07C3D6E3" w14:textId="1DB3838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Autentifikacija</w:t>
            </w:r>
          </w:p>
        </w:tc>
        <w:tc>
          <w:tcPr>
            <w:tcW w:w="3770" w:type="dxa"/>
            <w:tcBorders>
              <w:top w:val="single" w:sz="4" w:space="0" w:color="000000"/>
              <w:left w:val="single" w:sz="4" w:space="0" w:color="000000"/>
              <w:bottom w:val="single" w:sz="4" w:space="0" w:color="000000"/>
              <w:right w:val="single" w:sz="4" w:space="0" w:color="000000"/>
            </w:tcBorders>
            <w:vAlign w:val="center"/>
          </w:tcPr>
          <w:p w14:paraId="7F177723" w14:textId="0AC98958"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sz w:val="24"/>
                <w:szCs w:val="24"/>
                <w:lang w:val="lt-LT"/>
              </w:rPr>
              <w:t>Turi palaikyti dvigubos autentifikacijos (angl.  multi factor authentication) metodą naudojant organizacijos naudojamus fizinius raktus „FortiToken“.</w:t>
            </w:r>
          </w:p>
        </w:tc>
        <w:tc>
          <w:tcPr>
            <w:tcW w:w="3969" w:type="dxa"/>
            <w:tcBorders>
              <w:top w:val="single" w:sz="4" w:space="0" w:color="000000"/>
              <w:left w:val="single" w:sz="4" w:space="0" w:color="000000"/>
              <w:bottom w:val="single" w:sz="4" w:space="0" w:color="000000"/>
              <w:right w:val="single" w:sz="4" w:space="0" w:color="000000"/>
            </w:tcBorders>
          </w:tcPr>
          <w:p w14:paraId="42426E27"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57898DC2" w14:textId="77777777" w:rsidTr="000A511D">
        <w:trPr>
          <w:trHeight w:val="5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C34944B" w14:textId="60C29A0E"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36.</w:t>
            </w:r>
          </w:p>
        </w:tc>
        <w:tc>
          <w:tcPr>
            <w:tcW w:w="2235" w:type="dxa"/>
            <w:tcBorders>
              <w:top w:val="single" w:sz="4" w:space="0" w:color="000000"/>
              <w:left w:val="single" w:sz="4" w:space="0" w:color="000000"/>
              <w:bottom w:val="single" w:sz="4" w:space="0" w:color="000000"/>
              <w:right w:val="single" w:sz="4" w:space="0" w:color="000000"/>
            </w:tcBorders>
            <w:vAlign w:val="center"/>
          </w:tcPr>
          <w:p w14:paraId="6829D923" w14:textId="70A6AA64"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Įvykių žurnalai</w:t>
            </w:r>
          </w:p>
        </w:tc>
        <w:tc>
          <w:tcPr>
            <w:tcW w:w="3770" w:type="dxa"/>
            <w:tcBorders>
              <w:top w:val="single" w:sz="4" w:space="0" w:color="000000"/>
              <w:left w:val="single" w:sz="4" w:space="0" w:color="000000"/>
              <w:bottom w:val="single" w:sz="4" w:space="0" w:color="000000"/>
              <w:right w:val="single" w:sz="4" w:space="0" w:color="000000"/>
            </w:tcBorders>
            <w:vAlign w:val="center"/>
          </w:tcPr>
          <w:p w14:paraId="287BF007" w14:textId="44E3ABB9"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eastAsia="Calibri" w:hAnsi="Times New Roman" w:cs="Times New Roman"/>
                <w:sz w:val="24"/>
                <w:szCs w:val="24"/>
                <w:lang w:val="lt-LT"/>
              </w:rPr>
              <w:t>Įvykių žurnalai turi būti siunčiami į centrinę valdymo tarnybinę stotį. Turi būti suderinamumas su organizacijos naudojama programine įranga „FortiAnalyzer“.</w:t>
            </w:r>
          </w:p>
        </w:tc>
        <w:tc>
          <w:tcPr>
            <w:tcW w:w="3969" w:type="dxa"/>
            <w:tcBorders>
              <w:top w:val="single" w:sz="4" w:space="0" w:color="000000"/>
              <w:left w:val="single" w:sz="4" w:space="0" w:color="000000"/>
              <w:bottom w:val="single" w:sz="4" w:space="0" w:color="000000"/>
              <w:right w:val="single" w:sz="4" w:space="0" w:color="000000"/>
            </w:tcBorders>
          </w:tcPr>
          <w:p w14:paraId="35B40DFE"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5C187FED" w14:textId="77777777" w:rsidTr="000A511D">
        <w:trPr>
          <w:trHeight w:val="4170"/>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58C7F61F" w14:textId="2B41307D"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lastRenderedPageBreak/>
              <w:t>37.</w:t>
            </w:r>
          </w:p>
        </w:tc>
        <w:tc>
          <w:tcPr>
            <w:tcW w:w="2235" w:type="dxa"/>
            <w:tcBorders>
              <w:top w:val="single" w:sz="4" w:space="0" w:color="000000"/>
              <w:left w:val="single" w:sz="4" w:space="0" w:color="000000"/>
              <w:bottom w:val="single" w:sz="4" w:space="0" w:color="000000"/>
              <w:right w:val="single" w:sz="4" w:space="0" w:color="000000"/>
            </w:tcBorders>
            <w:vAlign w:val="center"/>
          </w:tcPr>
          <w:p w14:paraId="0A39D83C" w14:textId="6D3FB989"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r w:rsidRPr="007F6E37">
              <w:rPr>
                <w:rFonts w:ascii="Times New Roman" w:hAnsi="Times New Roman" w:cs="Times New Roman"/>
                <w:bCs/>
                <w:sz w:val="24"/>
                <w:szCs w:val="24"/>
                <w:lang w:val="lt-LT"/>
              </w:rPr>
              <w:t>Gamintojo garantija ir licencijos</w:t>
            </w:r>
          </w:p>
        </w:tc>
        <w:tc>
          <w:tcPr>
            <w:tcW w:w="3770" w:type="dxa"/>
            <w:tcBorders>
              <w:top w:val="single" w:sz="4" w:space="0" w:color="000000"/>
              <w:left w:val="single" w:sz="4" w:space="0" w:color="000000"/>
              <w:bottom w:val="single" w:sz="4" w:space="0" w:color="000000"/>
              <w:right w:val="single" w:sz="4" w:space="0" w:color="000000"/>
            </w:tcBorders>
            <w:vAlign w:val="center"/>
          </w:tcPr>
          <w:p w14:paraId="68292885" w14:textId="40BDBB19"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Gamintojo garantuojamas nemokamas 60 mėn. garantinis aptarnavimas, bei programinės įrangos atnaujinimų teikimas garantiniu laikotarpiu. Teisė kreiptis į gamintoją iškilus problemai (paslaugos tipas 24x7) internetu, elektroniniu paštu ar faksu. Gedimo atveju, gamintojas pirma išsiunčia pakaitinį įrenginį, po to gražinamas sugedęs įrenginys gamintojui.  Prieiga prie gamintojo internetiniame puslapyje esančią resursų, tarp jų ir programinės įrangos bibliotekos 60 mėn. nuo priėmimo perdavimo akto pasirašymo</w:t>
            </w:r>
          </w:p>
        </w:tc>
        <w:tc>
          <w:tcPr>
            <w:tcW w:w="3969" w:type="dxa"/>
            <w:tcBorders>
              <w:top w:val="single" w:sz="4" w:space="0" w:color="000000"/>
              <w:left w:val="single" w:sz="4" w:space="0" w:color="000000"/>
              <w:bottom w:val="single" w:sz="4" w:space="0" w:color="000000"/>
              <w:right w:val="single" w:sz="4" w:space="0" w:color="000000"/>
            </w:tcBorders>
          </w:tcPr>
          <w:p w14:paraId="0E047566"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0A511D" w:rsidRPr="007F6E37" w14:paraId="037068EC" w14:textId="77777777" w:rsidTr="000A511D">
        <w:trPr>
          <w:trHeight w:val="86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32F097F1" w14:textId="2CBFBA3C" w:rsidR="000A511D" w:rsidRPr="007F6E37" w:rsidRDefault="000A511D" w:rsidP="000A511D">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38.</w:t>
            </w:r>
          </w:p>
        </w:tc>
        <w:tc>
          <w:tcPr>
            <w:tcW w:w="2235" w:type="dxa"/>
            <w:tcBorders>
              <w:top w:val="single" w:sz="4" w:space="0" w:color="000000"/>
              <w:left w:val="single" w:sz="4" w:space="0" w:color="000000"/>
              <w:bottom w:val="single" w:sz="4" w:space="0" w:color="000000"/>
              <w:right w:val="single" w:sz="4" w:space="0" w:color="000000"/>
            </w:tcBorders>
            <w:vAlign w:val="center"/>
          </w:tcPr>
          <w:p w14:paraId="49BF9183"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Reikalavimai įrangai</w:t>
            </w:r>
          </w:p>
          <w:p w14:paraId="5301C128" w14:textId="77777777" w:rsidR="000A511D" w:rsidRPr="007F6E37" w:rsidRDefault="000A511D" w:rsidP="000A511D">
            <w:pPr>
              <w:spacing w:line="240" w:lineRule="auto"/>
              <w:jc w:val="both"/>
              <w:rPr>
                <w:rFonts w:ascii="Times New Roman" w:eastAsia="Calibri" w:hAnsi="Times New Roman" w:cs="Times New Roman"/>
                <w:sz w:val="24"/>
                <w:szCs w:val="24"/>
                <w:highlight w:val="white"/>
                <w:lang w:val="lt-LT"/>
              </w:rPr>
            </w:pPr>
          </w:p>
        </w:tc>
        <w:tc>
          <w:tcPr>
            <w:tcW w:w="3770" w:type="dxa"/>
            <w:tcBorders>
              <w:top w:val="single" w:sz="4" w:space="0" w:color="000000"/>
              <w:left w:val="single" w:sz="4" w:space="0" w:color="000000"/>
              <w:bottom w:val="single" w:sz="4" w:space="0" w:color="000000"/>
              <w:right w:val="single" w:sz="4" w:space="0" w:color="000000"/>
            </w:tcBorders>
            <w:vAlign w:val="center"/>
          </w:tcPr>
          <w:p w14:paraId="553E29DA" w14:textId="77777777" w:rsidR="000A511D" w:rsidRPr="007F6E37" w:rsidRDefault="000A511D" w:rsidP="000A511D">
            <w:pPr>
              <w:spacing w:line="240" w:lineRule="auto"/>
              <w:jc w:val="both"/>
              <w:rPr>
                <w:rFonts w:ascii="Times New Roman" w:hAnsi="Times New Roman" w:cs="Times New Roman"/>
                <w:bCs/>
                <w:sz w:val="24"/>
                <w:szCs w:val="24"/>
                <w:lang w:val="lt-LT"/>
              </w:rPr>
            </w:pPr>
            <w:r w:rsidRPr="007F6E37">
              <w:rPr>
                <w:rFonts w:ascii="Times New Roman" w:hAnsi="Times New Roman" w:cs="Times New Roman"/>
                <w:bCs/>
                <w:sz w:val="24"/>
                <w:szCs w:val="24"/>
                <w:lang w:val="lt-LT"/>
              </w:rPr>
              <w:t>Visa siūloma įranga turi būti nauja, negalima siūlyti naudotos arba naudotos ir atnaujintos (angl. remarketing/refurbished) įrangos (pateikti deklaraciją)</w:t>
            </w:r>
          </w:p>
          <w:p w14:paraId="055BF5C0" w14:textId="4CD8732D" w:rsidR="000A511D" w:rsidRPr="007F6E37" w:rsidRDefault="000A511D" w:rsidP="000A511D">
            <w:pPr>
              <w:spacing w:line="240" w:lineRule="auto"/>
              <w:jc w:val="both"/>
              <w:rPr>
                <w:rFonts w:ascii="Times New Roman" w:eastAsia="Times New Roman" w:hAnsi="Times New Roman" w:cs="Times New Roman"/>
                <w:sz w:val="24"/>
                <w:szCs w:val="24"/>
                <w:highlight w:val="white"/>
                <w:lang w:val="lt-LT"/>
              </w:rPr>
            </w:pPr>
            <w:r w:rsidRPr="007F6E37">
              <w:rPr>
                <w:rFonts w:ascii="Times New Roman" w:hAnsi="Times New Roman" w:cs="Times New Roman"/>
                <w:bCs/>
                <w:sz w:val="24"/>
                <w:szCs w:val="24"/>
                <w:lang w:val="lt-LT"/>
              </w:rPr>
              <w:t>Pardavėjas turi užtikrinti, kad Įrangos gamintojas nėra paskelbęs apie siūlomos Įrangos gamybos arba tobulinimo nutraukimą (pvz. „End of life“ ar „Discontinued“)</w:t>
            </w:r>
          </w:p>
        </w:tc>
        <w:tc>
          <w:tcPr>
            <w:tcW w:w="3969" w:type="dxa"/>
            <w:tcBorders>
              <w:top w:val="single" w:sz="4" w:space="0" w:color="000000"/>
              <w:left w:val="single" w:sz="4" w:space="0" w:color="000000"/>
              <w:bottom w:val="single" w:sz="4" w:space="0" w:color="000000"/>
              <w:right w:val="single" w:sz="4" w:space="0" w:color="000000"/>
            </w:tcBorders>
          </w:tcPr>
          <w:p w14:paraId="33EF6E8A" w14:textId="77777777" w:rsidR="000A511D" w:rsidRPr="007F6E37" w:rsidRDefault="000A511D" w:rsidP="000A511D">
            <w:pPr>
              <w:spacing w:line="240" w:lineRule="auto"/>
              <w:rPr>
                <w:rFonts w:ascii="Times New Roman" w:eastAsia="Times New Roman" w:hAnsi="Times New Roman" w:cs="Times New Roman"/>
                <w:sz w:val="24"/>
                <w:szCs w:val="24"/>
                <w:highlight w:val="white"/>
                <w:lang w:val="lt-LT"/>
              </w:rPr>
            </w:pPr>
          </w:p>
        </w:tc>
      </w:tr>
      <w:tr w:rsidR="00C66877" w:rsidRPr="007F6E37" w14:paraId="65E85582" w14:textId="77777777" w:rsidTr="00991E85">
        <w:trPr>
          <w:trHeight w:val="868"/>
          <w:jc w:val="center"/>
        </w:trPr>
        <w:tc>
          <w:tcPr>
            <w:tcW w:w="705" w:type="dxa"/>
            <w:tcBorders>
              <w:top w:val="single" w:sz="4" w:space="0" w:color="000000"/>
              <w:left w:val="single" w:sz="4" w:space="0" w:color="000000"/>
              <w:bottom w:val="single" w:sz="4" w:space="0" w:color="000000"/>
              <w:right w:val="single" w:sz="4" w:space="0" w:color="000000"/>
            </w:tcBorders>
            <w:vAlign w:val="center"/>
          </w:tcPr>
          <w:p w14:paraId="761946D5" w14:textId="198249B8" w:rsidR="00C66877" w:rsidRPr="007F6E37" w:rsidRDefault="00C66877" w:rsidP="00C66877">
            <w:pPr>
              <w:widowControl w:val="0"/>
              <w:spacing w:line="240" w:lineRule="auto"/>
              <w:jc w:val="center"/>
              <w:rPr>
                <w:rFonts w:ascii="Times New Roman" w:eastAsia="Times New Roman" w:hAnsi="Times New Roman" w:cs="Times New Roman"/>
                <w:sz w:val="24"/>
                <w:szCs w:val="24"/>
                <w:highlight w:val="white"/>
                <w:lang w:val="lt-LT"/>
              </w:rPr>
            </w:pPr>
            <w:r w:rsidRPr="007F6E37">
              <w:rPr>
                <w:rFonts w:ascii="Times New Roman" w:eastAsia="Times New Roman" w:hAnsi="Times New Roman" w:cs="Times New Roman"/>
                <w:sz w:val="24"/>
                <w:szCs w:val="24"/>
                <w:highlight w:val="white"/>
                <w:lang w:val="lt-LT"/>
              </w:rPr>
              <w:t>39.</w:t>
            </w:r>
          </w:p>
        </w:tc>
        <w:tc>
          <w:tcPr>
            <w:tcW w:w="2235" w:type="dxa"/>
            <w:tcBorders>
              <w:top w:val="single" w:sz="4" w:space="0" w:color="auto"/>
              <w:left w:val="single" w:sz="4" w:space="0" w:color="auto"/>
              <w:bottom w:val="single" w:sz="4" w:space="0" w:color="auto"/>
              <w:right w:val="single" w:sz="4" w:space="0" w:color="auto"/>
            </w:tcBorders>
          </w:tcPr>
          <w:p w14:paraId="42BF5C94" w14:textId="7A9BAD58" w:rsidR="00C66877" w:rsidRPr="007F6E37" w:rsidRDefault="007F6E37" w:rsidP="007F6E37">
            <w:pPr>
              <w:tabs>
                <w:tab w:val="left" w:pos="626"/>
              </w:tabs>
              <w:spacing w:line="240" w:lineRule="auto"/>
              <w:rPr>
                <w:rFonts w:ascii="Times New Roman" w:hAnsi="Times New Roman" w:cs="Times New Roman"/>
                <w:bCs/>
                <w:sz w:val="24"/>
                <w:szCs w:val="24"/>
                <w:lang w:val="lt-LT"/>
              </w:rPr>
            </w:pPr>
            <w:r w:rsidRPr="007F6E37">
              <w:rPr>
                <w:rFonts w:ascii="Times New Roman" w:hAnsi="Times New Roman" w:cs="Times New Roman"/>
                <w:color w:val="000000"/>
                <w:sz w:val="24"/>
                <w:szCs w:val="24"/>
                <w:lang w:val="lt-LT"/>
              </w:rPr>
              <w:t>Pakuotės: turi būti laikytinos perdirbamosiomis pakuotėmis pagal Lietuvos Respublikos mokesčio už aplinkos teršimą įstatymo nuostatas ir (ar) turi būti vienalytės (homogeniškos) pakuotės, pagamintos iš vienos rūšies medžiagos</w:t>
            </w:r>
            <w:r>
              <w:rPr>
                <w:rFonts w:ascii="Times New Roman" w:hAnsi="Times New Roman" w:cs="Times New Roman"/>
                <w:color w:val="000000"/>
                <w:sz w:val="24"/>
                <w:szCs w:val="24"/>
                <w:lang w:val="lt-LT"/>
              </w:rPr>
              <w:t>.</w:t>
            </w:r>
          </w:p>
        </w:tc>
        <w:tc>
          <w:tcPr>
            <w:tcW w:w="3770" w:type="dxa"/>
            <w:tcBorders>
              <w:top w:val="single" w:sz="4" w:space="0" w:color="auto"/>
              <w:left w:val="single" w:sz="4" w:space="0" w:color="auto"/>
              <w:bottom w:val="single" w:sz="4" w:space="0" w:color="auto"/>
              <w:right w:val="single" w:sz="4" w:space="0" w:color="auto"/>
            </w:tcBorders>
          </w:tcPr>
          <w:p w14:paraId="424F75B4" w14:textId="02A58439" w:rsidR="00C66877" w:rsidRPr="007F6E37" w:rsidRDefault="007F6E37" w:rsidP="00C66877">
            <w:pPr>
              <w:spacing w:line="240" w:lineRule="auto"/>
              <w:jc w:val="both"/>
              <w:rPr>
                <w:rFonts w:ascii="Times New Roman" w:hAnsi="Times New Roman" w:cs="Times New Roman"/>
                <w:bCs/>
                <w:sz w:val="24"/>
                <w:szCs w:val="24"/>
                <w:lang w:val="lt-LT"/>
              </w:rPr>
            </w:pPr>
            <w:r w:rsidRPr="007F6E37">
              <w:rPr>
                <w:rFonts w:ascii="Times New Roman" w:hAnsi="Times New Roman" w:cs="Times New Roman"/>
                <w:b/>
                <w:bCs/>
                <w:color w:val="000000"/>
                <w:sz w:val="24"/>
                <w:szCs w:val="24"/>
                <w:lang w:val="lt-LT"/>
              </w:rPr>
              <w:t>Atitiktį reikalavimams įrodantys dokumentai:</w:t>
            </w:r>
            <w:r w:rsidRPr="007F6E37">
              <w:rPr>
                <w:rFonts w:ascii="Times New Roman" w:hAnsi="Times New Roman" w:cs="Times New Roman"/>
                <w:color w:val="000000"/>
                <w:sz w:val="24"/>
                <w:szCs w:val="24"/>
                <w:lang w:val="lt-LT"/>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7F6E37">
              <w:rPr>
                <w:rFonts w:ascii="Times New Roman" w:hAnsi="Times New Roman" w:cs="Times New Roman"/>
                <w:i/>
                <w:iCs/>
                <w:color w:val="000000"/>
                <w:sz w:val="24"/>
                <w:szCs w:val="24"/>
                <w:lang w:val="lt-LT"/>
              </w:rPr>
              <w:t>Voluntary Standard for Repulping and Recycling Corrugated Fiberboard Treated to Improve Its Performance in the Presence of Water and Water Vapor, </w:t>
            </w:r>
            <w:r w:rsidRPr="007F6E37">
              <w:rPr>
                <w:rFonts w:ascii="Times New Roman" w:hAnsi="Times New Roman" w:cs="Times New Roman"/>
                <w:color w:val="000000"/>
                <w:sz w:val="24"/>
                <w:szCs w:val="24"/>
                <w:lang w:val="lt-LT"/>
              </w:rPr>
              <w:t>standartas</w:t>
            </w:r>
            <w:r w:rsidRPr="007F6E37">
              <w:rPr>
                <w:rFonts w:ascii="Times New Roman" w:hAnsi="Times New Roman" w:cs="Times New Roman"/>
                <w:i/>
                <w:iCs/>
                <w:color w:val="000000"/>
                <w:sz w:val="24"/>
                <w:szCs w:val="24"/>
                <w:lang w:val="lt-LT"/>
              </w:rPr>
              <w:t> RecyClass </w:t>
            </w:r>
            <w:r w:rsidRPr="007F6E37">
              <w:rPr>
                <w:rFonts w:ascii="Times New Roman" w:hAnsi="Times New Roman" w:cs="Times New Roman"/>
                <w:color w:val="000000"/>
                <w:sz w:val="24"/>
                <w:szCs w:val="24"/>
                <w:lang w:val="lt-LT"/>
              </w:rPr>
              <w:t xml:space="preserve">ar kitas lygiavertis standartas, arba Aplinkos apsaugos agentūros interneto svetainėje (https://aaa.lrv.lt/) </w:t>
            </w:r>
            <w:r w:rsidRPr="007F6E37">
              <w:rPr>
                <w:rFonts w:ascii="Times New Roman" w:hAnsi="Times New Roman" w:cs="Times New Roman"/>
                <w:color w:val="000000"/>
                <w:sz w:val="24"/>
                <w:szCs w:val="24"/>
                <w:lang w:val="lt-LT"/>
              </w:rPr>
              <w:lastRenderedPageBreak/>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7F6E37">
              <w:rPr>
                <w:rFonts w:ascii="Times New Roman" w:hAnsi="Times New Roman" w:cs="Times New Roman"/>
                <w:b/>
                <w:sz w:val="24"/>
                <w:szCs w:val="24"/>
                <w:u w:val="single"/>
                <w:lang w:val="lt-LT"/>
              </w:rPr>
              <w:t xml:space="preserve"> </w:t>
            </w:r>
            <w:r w:rsidR="00C66877" w:rsidRPr="007F6E37">
              <w:rPr>
                <w:rFonts w:ascii="Times New Roman" w:hAnsi="Times New Roman" w:cs="Times New Roman"/>
                <w:b/>
                <w:sz w:val="24"/>
                <w:szCs w:val="24"/>
                <w:u w:val="single"/>
                <w:lang w:val="lt-LT"/>
              </w:rPr>
              <w:t>CVP IS priemonėmis pateikiamos skaitmeninės dokumentų kopijos.</w:t>
            </w:r>
          </w:p>
        </w:tc>
        <w:tc>
          <w:tcPr>
            <w:tcW w:w="3969" w:type="dxa"/>
            <w:tcBorders>
              <w:top w:val="single" w:sz="4" w:space="0" w:color="000000"/>
              <w:left w:val="single" w:sz="4" w:space="0" w:color="000000"/>
              <w:bottom w:val="single" w:sz="4" w:space="0" w:color="000000"/>
              <w:right w:val="single" w:sz="4" w:space="0" w:color="000000"/>
            </w:tcBorders>
          </w:tcPr>
          <w:p w14:paraId="7D634F5B" w14:textId="77777777" w:rsidR="00C66877" w:rsidRPr="007F6E37" w:rsidRDefault="00C66877" w:rsidP="00C66877">
            <w:pPr>
              <w:spacing w:line="240" w:lineRule="auto"/>
              <w:rPr>
                <w:rFonts w:ascii="Times New Roman" w:eastAsia="Times New Roman" w:hAnsi="Times New Roman" w:cs="Times New Roman"/>
                <w:sz w:val="24"/>
                <w:szCs w:val="24"/>
                <w:highlight w:val="white"/>
                <w:lang w:val="lt-LT"/>
              </w:rPr>
            </w:pPr>
          </w:p>
        </w:tc>
      </w:tr>
    </w:tbl>
    <w:p w14:paraId="23089B64" w14:textId="77777777" w:rsidR="001F4CDC" w:rsidRPr="007F6E37" w:rsidRDefault="001F4CDC" w:rsidP="001F4CDC">
      <w:pPr>
        <w:spacing w:line="240" w:lineRule="auto"/>
        <w:jc w:val="both"/>
        <w:rPr>
          <w:rFonts w:ascii="Times New Roman" w:hAnsi="Times New Roman" w:cs="Times New Roman"/>
          <w:sz w:val="24"/>
          <w:szCs w:val="24"/>
          <w:lang w:val="lt-LT"/>
        </w:rPr>
      </w:pPr>
      <w:r w:rsidRPr="007F6E37">
        <w:rPr>
          <w:rFonts w:ascii="Times New Roman" w:hAnsi="Times New Roman" w:cs="Times New Roman"/>
          <w:b/>
          <w:sz w:val="24"/>
          <w:szCs w:val="24"/>
          <w:lang w:val="lt-LT"/>
        </w:rPr>
        <w:t>SVARBU:</w:t>
      </w:r>
      <w:r w:rsidRPr="007F6E37">
        <w:rPr>
          <w:rFonts w:ascii="Times New Roman" w:hAnsi="Times New Roman" w:cs="Times New Roman"/>
          <w:sz w:val="24"/>
          <w:szCs w:val="24"/>
          <w:lang w:val="lt-LT"/>
        </w:rPr>
        <w:t xml:space="preserve">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 </w:t>
      </w:r>
      <w:hyperlink r:id="rId7" w:history="1">
        <w:r w:rsidRPr="007F6E37">
          <w:rPr>
            <w:rStyle w:val="Hipersaitas"/>
            <w:rFonts w:ascii="Times New Roman" w:hAnsi="Times New Roman" w:cs="Times New Roman"/>
            <w:sz w:val="24"/>
            <w:szCs w:val="24"/>
            <w:lang w:val="lt-LT"/>
          </w:rPr>
          <w:t>https://vpt.lrv.lt/uploads/vpt/documents/files/mp/tiekejo_abc.pdf</w:t>
        </w:r>
      </w:hyperlink>
      <w:r w:rsidRPr="007F6E37">
        <w:rPr>
          <w:rFonts w:ascii="Times New Roman" w:hAnsi="Times New Roman" w:cs="Times New Roman"/>
          <w:sz w:val="24"/>
          <w:szCs w:val="24"/>
          <w:lang w:val="lt-LT"/>
        </w:rPr>
        <w:t xml:space="preserve"> </w:t>
      </w:r>
    </w:p>
    <w:p w14:paraId="143886EA" w14:textId="38803F3B" w:rsidR="007A3838" w:rsidRPr="007F6E37" w:rsidRDefault="000A511D" w:rsidP="000A511D">
      <w:pPr>
        <w:spacing w:line="240" w:lineRule="auto"/>
        <w:jc w:val="center"/>
        <w:rPr>
          <w:rFonts w:ascii="Times New Roman" w:eastAsia="Helvetica Neue" w:hAnsi="Times New Roman" w:cs="Times New Roman"/>
          <w:sz w:val="24"/>
          <w:szCs w:val="24"/>
          <w:highlight w:val="white"/>
          <w:lang w:val="lt-LT"/>
        </w:rPr>
      </w:pPr>
      <w:r w:rsidRPr="007F6E37">
        <w:rPr>
          <w:rFonts w:ascii="Times New Roman" w:eastAsia="Helvetica Neue" w:hAnsi="Times New Roman" w:cs="Times New Roman"/>
          <w:sz w:val="24"/>
          <w:szCs w:val="24"/>
          <w:highlight w:val="white"/>
          <w:lang w:val="lt-LT"/>
        </w:rPr>
        <w:t>__________________</w:t>
      </w:r>
    </w:p>
    <w:sectPr w:rsidR="007A3838" w:rsidRPr="007F6E37" w:rsidSect="00D66B46">
      <w:headerReference w:type="default" r:id="rId8"/>
      <w:pgSz w:w="12240" w:h="15840"/>
      <w:pgMar w:top="1440" w:right="1440" w:bottom="1440" w:left="1440" w:header="567" w:footer="0" w:gutter="0"/>
      <w:pgNumType w:start="1"/>
      <w:cols w:space="1296"/>
      <w:formProt w:val="0"/>
      <w:titlePg/>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3BE20" w14:textId="77777777" w:rsidR="00711E7B" w:rsidRDefault="00711E7B" w:rsidP="00D66B46">
      <w:pPr>
        <w:spacing w:line="240" w:lineRule="auto"/>
      </w:pPr>
      <w:r>
        <w:separator/>
      </w:r>
    </w:p>
  </w:endnote>
  <w:endnote w:type="continuationSeparator" w:id="0">
    <w:p w14:paraId="75377525" w14:textId="77777777" w:rsidR="00711E7B" w:rsidRDefault="00711E7B" w:rsidP="00D66B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ohit Devanagari">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Helvetica Neue">
    <w:altName w:val="Arial"/>
    <w:charset w:val="01"/>
    <w:family w:val="auto"/>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F840C" w14:textId="77777777" w:rsidR="00711E7B" w:rsidRDefault="00711E7B" w:rsidP="00D66B46">
      <w:pPr>
        <w:spacing w:line="240" w:lineRule="auto"/>
      </w:pPr>
      <w:r>
        <w:separator/>
      </w:r>
    </w:p>
  </w:footnote>
  <w:footnote w:type="continuationSeparator" w:id="0">
    <w:p w14:paraId="4ED740F5" w14:textId="77777777" w:rsidR="00711E7B" w:rsidRDefault="00711E7B" w:rsidP="00D66B4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2469700"/>
      <w:docPartObj>
        <w:docPartGallery w:val="Page Numbers (Top of Page)"/>
        <w:docPartUnique/>
      </w:docPartObj>
    </w:sdtPr>
    <w:sdtEndPr/>
    <w:sdtContent>
      <w:p w14:paraId="0C070906" w14:textId="5089E716" w:rsidR="00D66B46" w:rsidRDefault="00D66B46">
        <w:pPr>
          <w:pStyle w:val="Antrats"/>
          <w:jc w:val="center"/>
        </w:pPr>
        <w:r>
          <w:fldChar w:fldCharType="begin"/>
        </w:r>
        <w:r>
          <w:instrText>PAGE   \* MERGEFORMAT</w:instrText>
        </w:r>
        <w:r>
          <w:fldChar w:fldCharType="separate"/>
        </w:r>
        <w:r>
          <w:rPr>
            <w:lang w:val="lt-LT"/>
          </w:rPr>
          <w:t>2</w:t>
        </w:r>
        <w:r>
          <w:fldChar w:fldCharType="end"/>
        </w:r>
      </w:p>
    </w:sdtContent>
  </w:sdt>
  <w:p w14:paraId="35C2539A" w14:textId="77777777" w:rsidR="00D66B46" w:rsidRDefault="00D66B4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8"/>
    <w:rsid w:val="00085E75"/>
    <w:rsid w:val="000A511D"/>
    <w:rsid w:val="000B66AC"/>
    <w:rsid w:val="001F4CDC"/>
    <w:rsid w:val="003A48AA"/>
    <w:rsid w:val="0052541A"/>
    <w:rsid w:val="005669E8"/>
    <w:rsid w:val="00711E7B"/>
    <w:rsid w:val="007A3838"/>
    <w:rsid w:val="007F5CE5"/>
    <w:rsid w:val="007F6E37"/>
    <w:rsid w:val="008C0BB7"/>
    <w:rsid w:val="00AA4AC4"/>
    <w:rsid w:val="00AD01C7"/>
    <w:rsid w:val="00C66877"/>
    <w:rsid w:val="00D66B4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860E"/>
  <w15:docId w15:val="{883DD0B0-D247-4BCB-A045-95953751B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uiPriority w:val="9"/>
    <w:qFormat/>
    <w:pPr>
      <w:keepNext/>
      <w:keepLines/>
      <w:spacing w:before="400" w:after="120"/>
      <w:outlineLvl w:val="0"/>
    </w:pPr>
    <w:rPr>
      <w:sz w:val="40"/>
      <w:szCs w:val="40"/>
    </w:rPr>
  </w:style>
  <w:style w:type="paragraph" w:styleId="Antrat2">
    <w:name w:val="heading 2"/>
    <w:basedOn w:val="prastasis"/>
    <w:next w:val="prastasis"/>
    <w:uiPriority w:val="9"/>
    <w:semiHidden/>
    <w:unhideWhenUsed/>
    <w:qFormat/>
    <w:pPr>
      <w:keepNext/>
      <w:keepLines/>
      <w:spacing w:before="360" w:after="120"/>
      <w:outlineLvl w:val="1"/>
    </w:pPr>
    <w:rPr>
      <w:sz w:val="32"/>
      <w:szCs w:val="32"/>
    </w:rPr>
  </w:style>
  <w:style w:type="paragraph" w:styleId="Antrat3">
    <w:name w:val="heading 3"/>
    <w:basedOn w:val="prastasis"/>
    <w:next w:val="prastasis"/>
    <w:uiPriority w:val="9"/>
    <w:semiHidden/>
    <w:unhideWhenUsed/>
    <w:qFormat/>
    <w:pPr>
      <w:keepNext/>
      <w:keepLines/>
      <w:spacing w:before="320" w:after="80"/>
      <w:outlineLvl w:val="2"/>
    </w:pPr>
    <w:rPr>
      <w:color w:val="434343"/>
      <w:sz w:val="28"/>
      <w:szCs w:val="28"/>
    </w:rPr>
  </w:style>
  <w:style w:type="paragraph" w:styleId="Antrat4">
    <w:name w:val="heading 4"/>
    <w:basedOn w:val="prastasis"/>
    <w:next w:val="prastasis"/>
    <w:uiPriority w:val="9"/>
    <w:semiHidden/>
    <w:unhideWhenUsed/>
    <w:qFormat/>
    <w:pPr>
      <w:keepNext/>
      <w:keepLines/>
      <w:spacing w:before="280" w:after="80"/>
      <w:outlineLvl w:val="3"/>
    </w:pPr>
    <w:rPr>
      <w:color w:val="666666"/>
      <w:sz w:val="24"/>
      <w:szCs w:val="24"/>
    </w:rPr>
  </w:style>
  <w:style w:type="paragraph" w:styleId="Antrat5">
    <w:name w:val="heading 5"/>
    <w:basedOn w:val="prastasis"/>
    <w:next w:val="prastasis"/>
    <w:uiPriority w:val="9"/>
    <w:semiHidden/>
    <w:unhideWhenUsed/>
    <w:qFormat/>
    <w:pPr>
      <w:keepNext/>
      <w:keepLines/>
      <w:spacing w:before="240" w:after="80"/>
      <w:outlineLvl w:val="4"/>
    </w:pPr>
    <w:rPr>
      <w:color w:val="666666"/>
    </w:rPr>
  </w:style>
  <w:style w:type="paragraph" w:styleId="Antrat6">
    <w:name w:val="heading 6"/>
    <w:basedOn w:val="prastasis"/>
    <w:next w:val="prastasis"/>
    <w:uiPriority w:val="9"/>
    <w:semiHidden/>
    <w:unhideWhenUsed/>
    <w:qFormat/>
    <w:pPr>
      <w:keepNext/>
      <w:keepLines/>
      <w:spacing w:before="240" w:after="80"/>
      <w:outlineLvl w:val="5"/>
    </w:pPr>
    <w:rPr>
      <w:i/>
      <w:color w:val="66666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581773"/>
  </w:style>
  <w:style w:type="character" w:customStyle="1" w:styleId="PoratDiagrama">
    <w:name w:val="Poraštė Diagrama"/>
    <w:basedOn w:val="Numatytasispastraiposriftas"/>
    <w:link w:val="Porat"/>
    <w:uiPriority w:val="99"/>
    <w:qFormat/>
    <w:rsid w:val="00581773"/>
  </w:style>
  <w:style w:type="paragraph" w:styleId="Antrat">
    <w:name w:val="caption"/>
    <w:basedOn w:val="prastasis"/>
    <w:next w:val="Pagrindinistekstas"/>
    <w:qFormat/>
    <w:pPr>
      <w:suppressLineNumbers/>
      <w:spacing w:before="120" w:after="120"/>
    </w:pPr>
    <w:rPr>
      <w:rFonts w:cs="Lohit Devanagari"/>
      <w:i/>
      <w:iCs/>
      <w:sz w:val="24"/>
      <w:szCs w:val="24"/>
    </w:rPr>
  </w:style>
  <w:style w:type="paragraph" w:styleId="Pagrindinistekstas">
    <w:name w:val="Body Text"/>
    <w:basedOn w:val="prastasis"/>
    <w:pPr>
      <w:spacing w:after="140"/>
    </w:pPr>
  </w:style>
  <w:style w:type="paragraph" w:styleId="Sraas">
    <w:name w:val="List"/>
    <w:basedOn w:val="Pagrindinistekstas"/>
    <w:rPr>
      <w:rFonts w:cs="Lohit Devanagari"/>
    </w:rPr>
  </w:style>
  <w:style w:type="paragraph" w:customStyle="1" w:styleId="Rodykl">
    <w:name w:val="Rodyklė"/>
    <w:basedOn w:val="prastasis"/>
    <w:qFormat/>
    <w:pPr>
      <w:suppressLineNumbers/>
    </w:pPr>
    <w:rPr>
      <w:rFonts w:cs="Lohit Devanagari"/>
    </w:rPr>
  </w:style>
  <w:style w:type="paragraph" w:styleId="Pavadinimas">
    <w:name w:val="Title"/>
    <w:basedOn w:val="prastasis"/>
    <w:next w:val="prastasis"/>
    <w:uiPriority w:val="10"/>
    <w:qFormat/>
    <w:pPr>
      <w:keepNext/>
      <w:keepLines/>
      <w:spacing w:after="60"/>
    </w:pPr>
    <w:rPr>
      <w:sz w:val="52"/>
      <w:szCs w:val="52"/>
    </w:rPr>
  </w:style>
  <w:style w:type="paragraph" w:styleId="Paantrat">
    <w:name w:val="Subtitle"/>
    <w:basedOn w:val="prastasis"/>
    <w:next w:val="prastasis"/>
    <w:uiPriority w:val="11"/>
    <w:qFormat/>
    <w:pPr>
      <w:keepNext/>
      <w:keepLines/>
      <w:spacing w:after="320"/>
    </w:pPr>
    <w:rPr>
      <w:color w:val="666666"/>
      <w:sz w:val="30"/>
      <w:szCs w:val="30"/>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81773"/>
    <w:pPr>
      <w:tabs>
        <w:tab w:val="center" w:pos="4819"/>
        <w:tab w:val="right" w:pos="9638"/>
      </w:tabs>
      <w:spacing w:line="240" w:lineRule="auto"/>
    </w:pPr>
  </w:style>
  <w:style w:type="paragraph" w:styleId="Porat">
    <w:name w:val="footer"/>
    <w:basedOn w:val="prastasis"/>
    <w:link w:val="PoratDiagrama"/>
    <w:uiPriority w:val="99"/>
    <w:unhideWhenUsed/>
    <w:rsid w:val="00581773"/>
    <w:pPr>
      <w:tabs>
        <w:tab w:val="center" w:pos="4819"/>
        <w:tab w:val="right" w:pos="9638"/>
      </w:tabs>
      <w:spacing w:line="240" w:lineRule="auto"/>
    </w:p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character" w:styleId="Hipersaitas">
    <w:name w:val="Hyperlink"/>
    <w:aliases w:val="Alna"/>
    <w:basedOn w:val="Numatytasispastraiposriftas"/>
    <w:uiPriority w:val="99"/>
    <w:semiHidden/>
    <w:unhideWhenUsed/>
    <w:rsid w:val="001F4C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423525">
      <w:bodyDiv w:val="1"/>
      <w:marLeft w:val="0"/>
      <w:marRight w:val="0"/>
      <w:marTop w:val="0"/>
      <w:marBottom w:val="0"/>
      <w:divBdr>
        <w:top w:val="none" w:sz="0" w:space="0" w:color="auto"/>
        <w:left w:val="none" w:sz="0" w:space="0" w:color="auto"/>
        <w:bottom w:val="none" w:sz="0" w:space="0" w:color="auto"/>
        <w:right w:val="none" w:sz="0" w:space="0" w:color="auto"/>
      </w:divBdr>
    </w:div>
    <w:div w:id="1083911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uploads/vpt/documents/files/mp/tiekejo_abc.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RLo9EjO7Sw5kNPITHvfvUliUdnw==">CgMxLjAyCGguZ2pkZ3hzOAByITFoam9OeVIxV1hOR25yRFBCTUt3ZFlaU1NIRVVwWnY2Zg==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4289</Words>
  <Characters>2446</Characters>
  <Application>Microsoft Office Word</Application>
  <DocSecurity>0</DocSecurity>
  <Lines>20</Lines>
  <Paragraphs>13</Paragraphs>
  <ScaleCrop>false</ScaleCrop>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Karolis.Vysniauskas@stt.lt</dc:creator>
  <dc:description/>
  <cp:lastModifiedBy>Asta Kaupaitė</cp:lastModifiedBy>
  <cp:revision>7</cp:revision>
  <dcterms:created xsi:type="dcterms:W3CDTF">2025-10-15T04:38:00Z</dcterms:created>
  <dcterms:modified xsi:type="dcterms:W3CDTF">2025-10-15T06:10:00Z</dcterms:modified>
  <dc:language>lt-LT</dc:language>
</cp:coreProperties>
</file>